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CC" w:rsidRPr="009233B6" w:rsidRDefault="00F37DCC" w:rsidP="00F37DCC">
      <w:pPr>
        <w:pBdr>
          <w:bottom w:val="single" w:sz="6" w:space="1" w:color="auto"/>
        </w:pBdr>
        <w:jc w:val="center"/>
        <w:rPr>
          <w:rFonts w:ascii="Candara" w:hAnsi="Candara"/>
          <w:b/>
          <w:color w:val="8064A2" w:themeColor="accent4"/>
          <w:sz w:val="24"/>
          <w:szCs w:val="24"/>
        </w:rPr>
      </w:pPr>
      <w:r w:rsidRPr="009233B6">
        <w:rPr>
          <w:rFonts w:ascii="Candara" w:hAnsi="Candara"/>
          <w:b/>
          <w:color w:val="8064A2" w:themeColor="accent4"/>
          <w:sz w:val="24"/>
          <w:szCs w:val="24"/>
        </w:rPr>
        <w:t xml:space="preserve">4ª JORNADA TÉCNICA PERIODISMO (7ª jornada técnica): “COMUNICACIÓN Y VIOLENCIA CONTRA LAS MUJERES”. </w:t>
      </w:r>
      <w:r w:rsidRPr="009233B6">
        <w:rPr>
          <w:rFonts w:ascii="Candara" w:hAnsi="Candara"/>
          <w:color w:val="8064A2" w:themeColor="accent4"/>
          <w:sz w:val="24"/>
          <w:szCs w:val="24"/>
        </w:rPr>
        <w:t xml:space="preserve">Elaboración de un Código Deontológico </w:t>
      </w:r>
      <w:r w:rsidR="00A65E44" w:rsidRPr="009233B6">
        <w:rPr>
          <w:rFonts w:ascii="Candara" w:hAnsi="Candara"/>
          <w:color w:val="8064A2" w:themeColor="accent4"/>
          <w:sz w:val="24"/>
          <w:szCs w:val="24"/>
        </w:rPr>
        <w:t>y de Autorregulación.</w:t>
      </w:r>
    </w:p>
    <w:p w:rsidR="00F37DCC" w:rsidRPr="009233B6" w:rsidRDefault="00F37DCC" w:rsidP="00F37DCC">
      <w:pPr>
        <w:pBdr>
          <w:bottom w:val="single" w:sz="6" w:space="1" w:color="auto"/>
        </w:pBdr>
        <w:jc w:val="center"/>
        <w:rPr>
          <w:rFonts w:ascii="Candara" w:hAnsi="Candara"/>
          <w:i/>
          <w:color w:val="8064A2" w:themeColor="accent4"/>
          <w:sz w:val="24"/>
          <w:szCs w:val="24"/>
        </w:rPr>
      </w:pPr>
      <w:r w:rsidRPr="009233B6">
        <w:rPr>
          <w:rFonts w:ascii="Candara" w:hAnsi="Candara"/>
          <w:i/>
          <w:color w:val="8064A2" w:themeColor="accent4"/>
          <w:sz w:val="24"/>
          <w:szCs w:val="24"/>
        </w:rPr>
        <w:t>4 de Junio de 2015</w:t>
      </w:r>
    </w:p>
    <w:p w:rsidR="008C0EF4" w:rsidRPr="0011467F" w:rsidRDefault="00F37DCC" w:rsidP="00FD3268">
      <w:pPr>
        <w:pBdr>
          <w:bottom w:val="single" w:sz="6" w:space="1" w:color="auto"/>
        </w:pBdr>
        <w:spacing w:line="240" w:lineRule="auto"/>
        <w:rPr>
          <w:rFonts w:ascii="Candara" w:hAnsi="Candara"/>
          <w:b/>
          <w:color w:val="8064A2" w:themeColor="accent4"/>
          <w:sz w:val="24"/>
          <w:szCs w:val="24"/>
        </w:rPr>
      </w:pPr>
      <w:r>
        <w:rPr>
          <w:rFonts w:ascii="Candara" w:hAnsi="Candara"/>
          <w:b/>
          <w:noProof/>
          <w:color w:val="8064A2" w:themeColor="accent4"/>
          <w:sz w:val="24"/>
          <w:szCs w:val="24"/>
          <w:lang w:eastAsia="es-ES"/>
        </w:rPr>
        <w:drawing>
          <wp:anchor distT="0" distB="0" distL="114300" distR="114300" simplePos="0" relativeHeight="251658240" behindDoc="1" locked="0" layoutInCell="1" allowOverlap="1" wp14:anchorId="6D9544DB" wp14:editId="127F8670">
            <wp:simplePos x="0" y="0"/>
            <wp:positionH relativeFrom="margin">
              <wp:posOffset>0</wp:posOffset>
            </wp:positionH>
            <wp:positionV relativeFrom="margin">
              <wp:posOffset>1175385</wp:posOffset>
            </wp:positionV>
            <wp:extent cx="5400040" cy="3037205"/>
            <wp:effectExtent l="0" t="0" r="0" b="0"/>
            <wp:wrapSquare wrapText="bothSides"/>
            <wp:docPr id="3" name="Imagen 3" descr="C:\Users\Usuario\Desktop\acta\IMG-20150605-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acta\IMG-20150605-WA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037205"/>
                    </a:xfrm>
                    <a:prstGeom prst="rect">
                      <a:avLst/>
                    </a:prstGeom>
                    <a:ln>
                      <a:noFill/>
                    </a:ln>
                    <a:effectLst>
                      <a:softEdge rad="112500"/>
                    </a:effectLst>
                  </pic:spPr>
                </pic:pic>
              </a:graphicData>
            </a:graphic>
          </wp:anchor>
        </w:drawing>
      </w:r>
    </w:p>
    <w:p w:rsidR="00B642F8" w:rsidRPr="0011467F" w:rsidRDefault="00BC62F1" w:rsidP="00FD3268">
      <w:pPr>
        <w:pBdr>
          <w:bottom w:val="single" w:sz="6" w:space="1" w:color="auto"/>
        </w:pBdr>
        <w:spacing w:line="240" w:lineRule="auto"/>
        <w:jc w:val="center"/>
        <w:rPr>
          <w:rFonts w:ascii="Candara" w:hAnsi="Candara"/>
          <w:b/>
          <w:color w:val="8064A2" w:themeColor="accent4"/>
          <w:sz w:val="36"/>
          <w:szCs w:val="36"/>
        </w:rPr>
      </w:pPr>
      <w:r w:rsidRPr="0011467F">
        <w:rPr>
          <w:rFonts w:ascii="Candara" w:hAnsi="Candara"/>
          <w:b/>
          <w:color w:val="8064A2" w:themeColor="accent4"/>
          <w:sz w:val="36"/>
          <w:szCs w:val="36"/>
        </w:rPr>
        <w:t>RESUMEN DE CONTENIDOS</w:t>
      </w:r>
    </w:p>
    <w:p w:rsidR="003058D7" w:rsidRPr="0011467F" w:rsidRDefault="003058D7" w:rsidP="00FD3268">
      <w:pPr>
        <w:spacing w:line="240" w:lineRule="auto"/>
        <w:jc w:val="both"/>
        <w:rPr>
          <w:rFonts w:ascii="Candara" w:hAnsi="Candara"/>
          <w:sz w:val="24"/>
          <w:szCs w:val="24"/>
        </w:rPr>
      </w:pPr>
    </w:p>
    <w:p w:rsidR="00F37DCC" w:rsidRPr="009233B6" w:rsidRDefault="00F37DCC" w:rsidP="00F37DCC">
      <w:pPr>
        <w:spacing w:line="240" w:lineRule="auto"/>
        <w:jc w:val="both"/>
        <w:rPr>
          <w:rFonts w:ascii="Candara" w:hAnsi="Candara"/>
          <w:sz w:val="24"/>
          <w:szCs w:val="24"/>
        </w:rPr>
      </w:pPr>
      <w:r w:rsidRPr="009233B6">
        <w:rPr>
          <w:rFonts w:ascii="Candara" w:hAnsi="Candara"/>
          <w:sz w:val="24"/>
          <w:szCs w:val="24"/>
        </w:rPr>
        <w:t>A continuación</w:t>
      </w:r>
      <w:r w:rsidR="00A65E44" w:rsidRPr="009233B6">
        <w:rPr>
          <w:rFonts w:ascii="Candara" w:hAnsi="Candara"/>
          <w:sz w:val="24"/>
          <w:szCs w:val="24"/>
        </w:rPr>
        <w:t>,</w:t>
      </w:r>
      <w:r w:rsidRPr="009233B6">
        <w:rPr>
          <w:rFonts w:ascii="Candara" w:hAnsi="Candara"/>
          <w:sz w:val="24"/>
          <w:szCs w:val="24"/>
        </w:rPr>
        <w:t xml:space="preserve"> se presentan las </w:t>
      </w:r>
      <w:r w:rsidRPr="009233B6">
        <w:rPr>
          <w:rFonts w:ascii="Candara" w:hAnsi="Candara"/>
          <w:b/>
          <w:sz w:val="24"/>
          <w:szCs w:val="24"/>
        </w:rPr>
        <w:t>principales conclusiones</w:t>
      </w:r>
      <w:r w:rsidRPr="009233B6">
        <w:rPr>
          <w:rFonts w:ascii="Candara" w:hAnsi="Candara"/>
          <w:sz w:val="24"/>
          <w:szCs w:val="24"/>
        </w:rPr>
        <w:t xml:space="preserve"> extraídas de la cuarta jornada técnica específica sobre </w:t>
      </w:r>
      <w:r w:rsidR="009233B6" w:rsidRPr="009233B6">
        <w:rPr>
          <w:rFonts w:ascii="Candara" w:hAnsi="Candara"/>
          <w:sz w:val="24"/>
          <w:szCs w:val="24"/>
        </w:rPr>
        <w:t>u</w:t>
      </w:r>
      <w:r w:rsidR="00A65E44" w:rsidRPr="009233B6">
        <w:rPr>
          <w:rFonts w:ascii="Candara" w:hAnsi="Candara"/>
          <w:sz w:val="24"/>
          <w:szCs w:val="24"/>
        </w:rPr>
        <w:t>sos no sexistas en el tratamiento informativo de la violencia contra las mujeres.</w:t>
      </w:r>
    </w:p>
    <w:p w:rsidR="00F37DCC" w:rsidRPr="009233B6" w:rsidRDefault="00F37DCC" w:rsidP="00F37DCC">
      <w:pPr>
        <w:spacing w:line="240" w:lineRule="auto"/>
        <w:jc w:val="both"/>
        <w:rPr>
          <w:rFonts w:ascii="Candara" w:hAnsi="Candara"/>
          <w:sz w:val="24"/>
          <w:szCs w:val="24"/>
        </w:rPr>
      </w:pPr>
      <w:r w:rsidRPr="009233B6">
        <w:rPr>
          <w:rFonts w:ascii="Candara" w:hAnsi="Candara"/>
          <w:sz w:val="24"/>
          <w:szCs w:val="24"/>
        </w:rPr>
        <w:t>Los contenidos del presente documento han sido recopilados a través</w:t>
      </w:r>
      <w:r w:rsidR="00A65E44" w:rsidRPr="009233B6">
        <w:rPr>
          <w:rFonts w:ascii="Candara" w:hAnsi="Candara"/>
          <w:sz w:val="24"/>
          <w:szCs w:val="24"/>
        </w:rPr>
        <w:t xml:space="preserve"> </w:t>
      </w:r>
      <w:r w:rsidRPr="009233B6">
        <w:rPr>
          <w:rFonts w:ascii="Candara" w:hAnsi="Candara"/>
          <w:sz w:val="24"/>
          <w:szCs w:val="24"/>
        </w:rPr>
        <w:t xml:space="preserve">de los comentarios recogidos en la propia  </w:t>
      </w:r>
      <w:r w:rsidR="00A65E44" w:rsidRPr="009233B6">
        <w:rPr>
          <w:rFonts w:ascii="Candara" w:hAnsi="Candara"/>
          <w:sz w:val="24"/>
          <w:szCs w:val="24"/>
        </w:rPr>
        <w:t xml:space="preserve">jornada desarrollada </w:t>
      </w:r>
      <w:r w:rsidRPr="009233B6">
        <w:rPr>
          <w:rFonts w:ascii="Candara" w:hAnsi="Candara"/>
          <w:sz w:val="24"/>
          <w:szCs w:val="24"/>
        </w:rPr>
        <w:t>en el Archivo Histórico de Euskadi (María Díaz de Haro</w:t>
      </w:r>
      <w:r w:rsidR="00A65E44" w:rsidRPr="009233B6">
        <w:rPr>
          <w:rFonts w:ascii="Candara" w:hAnsi="Candara"/>
          <w:sz w:val="24"/>
          <w:szCs w:val="24"/>
        </w:rPr>
        <w:t>,</w:t>
      </w:r>
      <w:r w:rsidRPr="009233B6">
        <w:rPr>
          <w:rFonts w:ascii="Candara" w:hAnsi="Candara"/>
          <w:sz w:val="24"/>
          <w:szCs w:val="24"/>
        </w:rPr>
        <w:t xml:space="preserve"> 3 - Bilbao).</w:t>
      </w:r>
    </w:p>
    <w:p w:rsidR="00E41776" w:rsidRPr="00DE711C" w:rsidRDefault="00E41776" w:rsidP="00F37DCC">
      <w:pPr>
        <w:spacing w:line="240" w:lineRule="auto"/>
        <w:jc w:val="both"/>
        <w:rPr>
          <w:rFonts w:ascii="Candara" w:hAnsi="Candara"/>
          <w:sz w:val="24"/>
          <w:szCs w:val="24"/>
        </w:rPr>
      </w:pPr>
    </w:p>
    <w:p w:rsidR="00F37DCC" w:rsidRDefault="00F37DCC" w:rsidP="00F37DCC">
      <w:pPr>
        <w:spacing w:line="240" w:lineRule="auto"/>
        <w:jc w:val="both"/>
        <w:rPr>
          <w:rFonts w:ascii="Candara" w:hAnsi="Candara"/>
          <w:sz w:val="24"/>
          <w:szCs w:val="24"/>
        </w:rPr>
      </w:pPr>
      <w:r>
        <w:rPr>
          <w:rFonts w:ascii="Candara" w:hAnsi="Candara"/>
          <w:sz w:val="24"/>
          <w:szCs w:val="24"/>
        </w:rPr>
        <w:t xml:space="preserve">El documento se estructura en los siguientes dos apartados (orden del día de la propia reunión): </w:t>
      </w:r>
    </w:p>
    <w:p w:rsidR="00F37DCC" w:rsidRDefault="00F37DCC" w:rsidP="00F37DCC">
      <w:pPr>
        <w:spacing w:line="240" w:lineRule="auto"/>
        <w:jc w:val="both"/>
        <w:rPr>
          <w:rFonts w:ascii="Candara" w:hAnsi="Candara"/>
          <w:sz w:val="24"/>
          <w:szCs w:val="24"/>
        </w:rPr>
      </w:pPr>
    </w:p>
    <w:p w:rsidR="00F37DCC" w:rsidRPr="00E41776" w:rsidRDefault="00F37DCC" w:rsidP="00F37DCC">
      <w:pPr>
        <w:pStyle w:val="Prrafodelista"/>
        <w:numPr>
          <w:ilvl w:val="0"/>
          <w:numId w:val="38"/>
        </w:numPr>
        <w:spacing w:line="240" w:lineRule="auto"/>
        <w:jc w:val="both"/>
        <w:rPr>
          <w:rFonts w:ascii="Candara" w:hAnsi="Candara"/>
          <w:sz w:val="24"/>
          <w:szCs w:val="24"/>
        </w:rPr>
      </w:pPr>
      <w:r>
        <w:rPr>
          <w:rFonts w:ascii="Candara" w:hAnsi="Candara"/>
          <w:sz w:val="24"/>
          <w:szCs w:val="24"/>
        </w:rPr>
        <w:t>Dinámica de acuerdos y consenso</w:t>
      </w:r>
      <w:r w:rsidR="00491CD1">
        <w:rPr>
          <w:rFonts w:ascii="Candara" w:hAnsi="Candara"/>
          <w:sz w:val="24"/>
          <w:szCs w:val="24"/>
        </w:rPr>
        <w:t>s</w:t>
      </w:r>
      <w:r>
        <w:rPr>
          <w:rFonts w:ascii="Candara" w:hAnsi="Candara"/>
          <w:sz w:val="24"/>
          <w:szCs w:val="24"/>
        </w:rPr>
        <w:t xml:space="preserve"> para validar el </w:t>
      </w:r>
      <w:r w:rsidR="006C2E27">
        <w:rPr>
          <w:rFonts w:ascii="Candara" w:hAnsi="Candara"/>
          <w:sz w:val="24"/>
          <w:szCs w:val="24"/>
        </w:rPr>
        <w:t>“</w:t>
      </w:r>
      <w:r>
        <w:rPr>
          <w:rFonts w:ascii="Candara" w:hAnsi="Candara"/>
          <w:sz w:val="24"/>
          <w:szCs w:val="24"/>
        </w:rPr>
        <w:t>Decálogo actualizado para el tratamiento informativo de la violencia contra las mujeres</w:t>
      </w:r>
      <w:r w:rsidR="006C2E27">
        <w:rPr>
          <w:rFonts w:ascii="Candara" w:hAnsi="Candara"/>
          <w:sz w:val="24"/>
          <w:szCs w:val="24"/>
        </w:rPr>
        <w:t>”</w:t>
      </w:r>
      <w:r>
        <w:rPr>
          <w:rFonts w:ascii="Candara" w:hAnsi="Candara"/>
          <w:sz w:val="24"/>
          <w:szCs w:val="24"/>
        </w:rPr>
        <w:t>.</w:t>
      </w:r>
    </w:p>
    <w:p w:rsidR="00F37DCC" w:rsidRPr="00E41776" w:rsidRDefault="00F37DCC" w:rsidP="00F37DCC">
      <w:pPr>
        <w:pStyle w:val="Prrafodelista"/>
        <w:spacing w:line="240" w:lineRule="auto"/>
        <w:ind w:left="1440"/>
        <w:jc w:val="both"/>
        <w:rPr>
          <w:rFonts w:ascii="Candara" w:hAnsi="Candara"/>
          <w:sz w:val="24"/>
          <w:szCs w:val="24"/>
        </w:rPr>
      </w:pPr>
    </w:p>
    <w:p w:rsidR="00F37DCC" w:rsidRDefault="00F37DCC" w:rsidP="00F37DCC">
      <w:pPr>
        <w:pStyle w:val="Prrafodelista"/>
        <w:numPr>
          <w:ilvl w:val="0"/>
          <w:numId w:val="38"/>
        </w:numPr>
        <w:spacing w:line="240" w:lineRule="auto"/>
        <w:jc w:val="both"/>
        <w:rPr>
          <w:rFonts w:ascii="Candara" w:hAnsi="Candara"/>
          <w:sz w:val="24"/>
          <w:szCs w:val="24"/>
        </w:rPr>
      </w:pPr>
      <w:r>
        <w:rPr>
          <w:rFonts w:ascii="Candara" w:hAnsi="Candara"/>
          <w:sz w:val="24"/>
          <w:szCs w:val="24"/>
        </w:rPr>
        <w:t>Conclusiones y v</w:t>
      </w:r>
      <w:r w:rsidRPr="00E41776">
        <w:rPr>
          <w:rFonts w:ascii="Candara" w:hAnsi="Candara"/>
          <w:sz w:val="24"/>
          <w:szCs w:val="24"/>
        </w:rPr>
        <w:t xml:space="preserve">aloración de </w:t>
      </w:r>
      <w:r>
        <w:rPr>
          <w:rFonts w:ascii="Candara" w:hAnsi="Candara"/>
          <w:sz w:val="24"/>
          <w:szCs w:val="24"/>
        </w:rPr>
        <w:t>la jornada.</w:t>
      </w:r>
    </w:p>
    <w:p w:rsidR="00491CD1" w:rsidRPr="00491CD1" w:rsidRDefault="00491CD1" w:rsidP="00491CD1">
      <w:pPr>
        <w:pStyle w:val="Prrafodelista"/>
        <w:rPr>
          <w:rFonts w:ascii="Candara" w:hAnsi="Candara"/>
          <w:sz w:val="24"/>
          <w:szCs w:val="24"/>
        </w:rPr>
      </w:pPr>
    </w:p>
    <w:p w:rsidR="00491CD1" w:rsidRPr="00491CD1" w:rsidRDefault="00491CD1" w:rsidP="00491CD1">
      <w:pPr>
        <w:shd w:val="clear" w:color="auto" w:fill="000000" w:themeFill="text1"/>
        <w:spacing w:line="240" w:lineRule="auto"/>
        <w:jc w:val="both"/>
        <w:rPr>
          <w:rFonts w:ascii="Candara" w:hAnsi="Candara"/>
          <w:sz w:val="24"/>
          <w:szCs w:val="24"/>
        </w:rPr>
      </w:pPr>
      <w:r>
        <w:rPr>
          <w:rFonts w:ascii="Candara" w:hAnsi="Candara"/>
          <w:sz w:val="24"/>
          <w:szCs w:val="24"/>
        </w:rPr>
        <w:lastRenderedPageBreak/>
        <w:t>1</w:t>
      </w:r>
      <w:r w:rsidRPr="00491CD1">
        <w:rPr>
          <w:rFonts w:ascii="Candara" w:hAnsi="Candara"/>
          <w:sz w:val="24"/>
          <w:szCs w:val="24"/>
        </w:rPr>
        <w:t xml:space="preserve">. </w:t>
      </w:r>
      <w:r w:rsidR="006C2E27">
        <w:rPr>
          <w:rFonts w:ascii="Candara" w:hAnsi="Candara"/>
          <w:sz w:val="24"/>
          <w:szCs w:val="24"/>
        </w:rPr>
        <w:t>Dinámica de acuerdos y consensos para la validación del “Decálogo para el tratamiento informativo de violencia contra las mujeres”</w:t>
      </w:r>
    </w:p>
    <w:p w:rsidR="00AD1F9C" w:rsidRDefault="00AD1F9C" w:rsidP="000D3D19">
      <w:pPr>
        <w:spacing w:line="240" w:lineRule="auto"/>
        <w:rPr>
          <w:rFonts w:ascii="Candara" w:hAnsi="Candara"/>
          <w:b/>
          <w:sz w:val="24"/>
          <w:szCs w:val="24"/>
        </w:rPr>
      </w:pPr>
    </w:p>
    <w:p w:rsidR="00843CFD" w:rsidRPr="00843CFD" w:rsidRDefault="00843CFD" w:rsidP="000D3D19">
      <w:pPr>
        <w:spacing w:line="240" w:lineRule="auto"/>
        <w:rPr>
          <w:rFonts w:ascii="Candara" w:hAnsi="Candara"/>
          <w:sz w:val="24"/>
          <w:szCs w:val="24"/>
        </w:rPr>
      </w:pPr>
      <w:r w:rsidRPr="00843CFD">
        <w:rPr>
          <w:rFonts w:ascii="Candara" w:hAnsi="Candara"/>
          <w:sz w:val="24"/>
          <w:szCs w:val="24"/>
        </w:rPr>
        <w:t xml:space="preserve">En este capítulo se </w:t>
      </w:r>
      <w:r w:rsidR="006C2E27">
        <w:rPr>
          <w:rFonts w:ascii="Candara" w:hAnsi="Candara"/>
          <w:sz w:val="24"/>
          <w:szCs w:val="24"/>
        </w:rPr>
        <w:t>indican</w:t>
      </w:r>
      <w:r w:rsidRPr="00843CFD">
        <w:rPr>
          <w:rFonts w:ascii="Candara" w:hAnsi="Candara"/>
          <w:sz w:val="24"/>
          <w:szCs w:val="24"/>
        </w:rPr>
        <w:t xml:space="preserve"> los </w:t>
      </w:r>
      <w:r w:rsidR="006C2E27">
        <w:rPr>
          <w:rFonts w:ascii="Candara" w:hAnsi="Candara"/>
          <w:sz w:val="24"/>
          <w:szCs w:val="24"/>
        </w:rPr>
        <w:t xml:space="preserve">principales cambios propuestos para   actualizar el </w:t>
      </w:r>
      <w:r w:rsidRPr="00843CFD">
        <w:rPr>
          <w:rFonts w:ascii="Candara" w:hAnsi="Candara"/>
          <w:sz w:val="24"/>
          <w:szCs w:val="24"/>
        </w:rPr>
        <w:t xml:space="preserve"> “Decálogo para el tratamiento informativo de la Violencia contra las mujeres”.</w:t>
      </w:r>
    </w:p>
    <w:p w:rsidR="00843CFD" w:rsidRDefault="00843CFD" w:rsidP="000D3D19">
      <w:pPr>
        <w:spacing w:line="240" w:lineRule="auto"/>
        <w:rPr>
          <w:rFonts w:ascii="Candara" w:hAnsi="Candara"/>
          <w:b/>
          <w:sz w:val="24"/>
          <w:szCs w:val="24"/>
        </w:rPr>
      </w:pPr>
    </w:p>
    <w:tbl>
      <w:tblPr>
        <w:tblStyle w:val="Tablaconcuadrcula"/>
        <w:tblW w:w="4877" w:type="pct"/>
        <w:tblInd w:w="108" w:type="dxa"/>
        <w:tblLook w:val="04A0" w:firstRow="1" w:lastRow="0" w:firstColumn="1" w:lastColumn="0" w:noHBand="0" w:noVBand="1"/>
      </w:tblPr>
      <w:tblGrid>
        <w:gridCol w:w="3402"/>
        <w:gridCol w:w="5103"/>
      </w:tblGrid>
      <w:tr w:rsidR="00AD1F9C" w:rsidTr="00603D2A">
        <w:trPr>
          <w:trHeight w:val="546"/>
        </w:trPr>
        <w:tc>
          <w:tcPr>
            <w:tcW w:w="2000" w:type="pct"/>
            <w:shd w:val="clear" w:color="auto" w:fill="BFBFBF" w:themeFill="background1" w:themeFillShade="BF"/>
            <w:vAlign w:val="center"/>
          </w:tcPr>
          <w:p w:rsidR="00AD1F9C" w:rsidRPr="006851B6" w:rsidRDefault="00AC0C86" w:rsidP="00AC0C86">
            <w:pPr>
              <w:jc w:val="center"/>
              <w:rPr>
                <w:b/>
                <w:i/>
              </w:rPr>
            </w:pPr>
            <w:r>
              <w:rPr>
                <w:b/>
                <w:i/>
              </w:rPr>
              <w:t>Síntesis del</w:t>
            </w:r>
            <w:r w:rsidR="00AD1F9C">
              <w:rPr>
                <w:b/>
                <w:i/>
              </w:rPr>
              <w:t xml:space="preserve"> artículo </w:t>
            </w:r>
          </w:p>
        </w:tc>
        <w:tc>
          <w:tcPr>
            <w:tcW w:w="3000" w:type="pct"/>
            <w:shd w:val="clear" w:color="auto" w:fill="BFBFBF" w:themeFill="background1" w:themeFillShade="BF"/>
            <w:vAlign w:val="center"/>
          </w:tcPr>
          <w:p w:rsidR="00AD1F9C" w:rsidRPr="005762C7" w:rsidRDefault="00AC0C86" w:rsidP="00603D2A">
            <w:pPr>
              <w:jc w:val="center"/>
              <w:rPr>
                <w:b/>
              </w:rPr>
            </w:pPr>
            <w:r>
              <w:rPr>
                <w:b/>
              </w:rPr>
              <w:t xml:space="preserve">Consenso </w:t>
            </w:r>
          </w:p>
        </w:tc>
      </w:tr>
      <w:tr w:rsidR="00AD1F9C" w:rsidTr="00603D2A">
        <w:trPr>
          <w:trHeight w:val="723"/>
        </w:trPr>
        <w:tc>
          <w:tcPr>
            <w:tcW w:w="2000" w:type="pct"/>
            <w:shd w:val="clear" w:color="auto" w:fill="F2F2F2" w:themeFill="background1" w:themeFillShade="F2"/>
            <w:vAlign w:val="center"/>
          </w:tcPr>
          <w:p w:rsidR="00AD1F9C" w:rsidRPr="00296B4E" w:rsidRDefault="00AD1F9C" w:rsidP="00483CC7">
            <w:pPr>
              <w:pStyle w:val="Prrafodelista"/>
              <w:numPr>
                <w:ilvl w:val="0"/>
                <w:numId w:val="41"/>
              </w:numPr>
              <w:jc w:val="both"/>
              <w:rPr>
                <w:rFonts w:ascii="Candara" w:hAnsi="Candara"/>
              </w:rPr>
            </w:pPr>
            <w:r w:rsidRPr="00296B4E">
              <w:rPr>
                <w:rFonts w:ascii="Candara" w:hAnsi="Candara"/>
              </w:rPr>
              <w:t xml:space="preserve">Utilizaremos una terminología </w:t>
            </w:r>
            <w:r w:rsidRPr="00EB421C">
              <w:rPr>
                <w:rFonts w:ascii="Candara" w:hAnsi="Candara"/>
                <w:shd w:val="clear" w:color="auto" w:fill="F2F2F2" w:themeFill="background1" w:themeFillShade="F2"/>
              </w:rPr>
              <w:t xml:space="preserve">adecuada para informar sobre </w:t>
            </w:r>
            <w:r w:rsidR="00483CC7">
              <w:rPr>
                <w:rFonts w:ascii="Candara" w:hAnsi="Candara"/>
              </w:rPr>
              <w:t>la Violencia contra las mujeres</w:t>
            </w:r>
          </w:p>
        </w:tc>
        <w:tc>
          <w:tcPr>
            <w:tcW w:w="3000" w:type="pct"/>
            <w:shd w:val="clear" w:color="auto" w:fill="F2F2F2" w:themeFill="background1" w:themeFillShade="F2"/>
            <w:vAlign w:val="center"/>
          </w:tcPr>
          <w:p w:rsidR="00AD1F9C" w:rsidRDefault="00483CC7" w:rsidP="00603D2A">
            <w:pPr>
              <w:jc w:val="both"/>
            </w:pPr>
            <w:r>
              <w:t>Se mantiene el consenso sobre el texto base de este artículo.</w:t>
            </w:r>
          </w:p>
        </w:tc>
      </w:tr>
      <w:tr w:rsidR="00AD1F9C" w:rsidTr="00603D2A">
        <w:trPr>
          <w:trHeight w:val="797"/>
        </w:trPr>
        <w:tc>
          <w:tcPr>
            <w:tcW w:w="2000" w:type="pct"/>
            <w:shd w:val="clear" w:color="auto" w:fill="F2F2F2" w:themeFill="background1" w:themeFillShade="F2"/>
            <w:vAlign w:val="center"/>
          </w:tcPr>
          <w:p w:rsidR="00AD1F9C" w:rsidRPr="006C3459" w:rsidRDefault="00AD1F9C" w:rsidP="00483CC7">
            <w:pPr>
              <w:pStyle w:val="Prrafodelista"/>
              <w:numPr>
                <w:ilvl w:val="0"/>
                <w:numId w:val="41"/>
              </w:numPr>
              <w:jc w:val="both"/>
              <w:rPr>
                <w:rFonts w:ascii="Candara" w:hAnsi="Candara"/>
              </w:rPr>
            </w:pPr>
            <w:r w:rsidRPr="00296B4E">
              <w:rPr>
                <w:rFonts w:ascii="Candara" w:hAnsi="Candara"/>
              </w:rPr>
              <w:t xml:space="preserve">Contextualizaremos y explicaremos qué es la </w:t>
            </w:r>
            <w:r w:rsidR="00483CC7">
              <w:rPr>
                <w:rFonts w:ascii="Candara" w:hAnsi="Candara"/>
              </w:rPr>
              <w:t>Violencia contra las mujeres</w:t>
            </w:r>
          </w:p>
        </w:tc>
        <w:tc>
          <w:tcPr>
            <w:tcW w:w="3000" w:type="pct"/>
            <w:shd w:val="clear" w:color="auto" w:fill="F2F2F2" w:themeFill="background1" w:themeFillShade="F2"/>
            <w:vAlign w:val="center"/>
          </w:tcPr>
          <w:p w:rsidR="00AD1F9C" w:rsidRDefault="00483CC7" w:rsidP="00603D2A">
            <w:pPr>
              <w:jc w:val="both"/>
            </w:pPr>
            <w:r>
              <w:t>Se mantiene el consenso sobre el texto base de este artículo.</w:t>
            </w:r>
          </w:p>
        </w:tc>
      </w:tr>
      <w:tr w:rsidR="00AD1F9C" w:rsidTr="00603D2A">
        <w:trPr>
          <w:trHeight w:val="70"/>
        </w:trPr>
        <w:tc>
          <w:tcPr>
            <w:tcW w:w="2000" w:type="pct"/>
            <w:shd w:val="clear" w:color="auto" w:fill="F2F2F2" w:themeFill="background1" w:themeFillShade="F2"/>
            <w:vAlign w:val="center"/>
          </w:tcPr>
          <w:p w:rsidR="00AD1F9C" w:rsidRPr="00483CC7" w:rsidRDefault="00483CC7" w:rsidP="00483CC7">
            <w:pPr>
              <w:pStyle w:val="Prrafodelista"/>
              <w:numPr>
                <w:ilvl w:val="0"/>
                <w:numId w:val="41"/>
              </w:numPr>
              <w:jc w:val="both"/>
              <w:rPr>
                <w:rFonts w:ascii="Candara" w:hAnsi="Candara"/>
              </w:rPr>
            </w:pPr>
            <w:r w:rsidRPr="00483CC7">
              <w:rPr>
                <w:rFonts w:ascii="Candara" w:hAnsi="Candara"/>
              </w:rPr>
              <w:t>Presencia de la mujer sobre la que se ejerce violencia. Hay que visibilizar la violencia contra las mujeres siempre contextualizando los datos que ofrezcamos.</w:t>
            </w:r>
          </w:p>
        </w:tc>
        <w:tc>
          <w:tcPr>
            <w:tcW w:w="3000" w:type="pct"/>
            <w:shd w:val="clear" w:color="auto" w:fill="F2F2F2" w:themeFill="background1" w:themeFillShade="F2"/>
            <w:vAlign w:val="center"/>
          </w:tcPr>
          <w:p w:rsidR="00AF4C41" w:rsidRPr="002D759F" w:rsidRDefault="00AF4C41" w:rsidP="00AF4C41">
            <w:pPr>
              <w:pStyle w:val="Prrafodelista"/>
              <w:numPr>
                <w:ilvl w:val="0"/>
                <w:numId w:val="46"/>
              </w:numPr>
              <w:jc w:val="both"/>
              <w:rPr>
                <w:rFonts w:ascii="Candara" w:hAnsi="Candara"/>
                <w:color w:val="000000" w:themeColor="text1"/>
              </w:rPr>
            </w:pPr>
            <w:r w:rsidRPr="002D759F">
              <w:rPr>
                <w:rFonts w:ascii="Candara" w:hAnsi="Candara"/>
                <w:color w:val="000000" w:themeColor="text1"/>
              </w:rPr>
              <w:t>Se plantea eliminar el texto “</w:t>
            </w:r>
            <w:r w:rsidRPr="002D759F">
              <w:rPr>
                <w:rFonts w:ascii="Candara" w:hAnsi="Candara"/>
                <w:b/>
                <w:color w:val="000000" w:themeColor="text1"/>
              </w:rPr>
              <w:t>evitar datos personales de la mujer asesinada: lo fundamental es visibilizar la violencia como un problema estructural, no individualizar cada caso</w:t>
            </w:r>
            <w:r w:rsidRPr="002D759F">
              <w:rPr>
                <w:rFonts w:ascii="Candara" w:hAnsi="Candara"/>
                <w:color w:val="000000" w:themeColor="text1"/>
              </w:rPr>
              <w:t>”</w:t>
            </w:r>
            <w:r w:rsidR="006B5454" w:rsidRPr="002D759F">
              <w:rPr>
                <w:rFonts w:ascii="Candara" w:hAnsi="Candara"/>
                <w:color w:val="000000" w:themeColor="text1"/>
              </w:rPr>
              <w:t>.</w:t>
            </w:r>
          </w:p>
          <w:p w:rsidR="00AD1F9C" w:rsidRDefault="00AF4C41" w:rsidP="00603D2A">
            <w:pPr>
              <w:pStyle w:val="Prrafodelista"/>
              <w:numPr>
                <w:ilvl w:val="0"/>
                <w:numId w:val="46"/>
              </w:numPr>
              <w:jc w:val="both"/>
              <w:rPr>
                <w:rFonts w:ascii="Candara" w:hAnsi="Candara"/>
                <w:color w:val="000000" w:themeColor="text1"/>
              </w:rPr>
            </w:pPr>
            <w:r w:rsidRPr="002D759F">
              <w:rPr>
                <w:rFonts w:ascii="Candara" w:hAnsi="Candara"/>
                <w:color w:val="000000" w:themeColor="text1"/>
              </w:rPr>
              <w:t xml:space="preserve">También se considera apropiado especificar que, en el caso de recurrir a una historia de vida de una mujer asesinada, </w:t>
            </w:r>
            <w:r w:rsidR="006B5454" w:rsidRPr="002D759F">
              <w:rPr>
                <w:rFonts w:ascii="Candara" w:hAnsi="Candara"/>
                <w:color w:val="000000" w:themeColor="text1"/>
              </w:rPr>
              <w:t>“</w:t>
            </w:r>
            <w:r w:rsidRPr="002D759F">
              <w:rPr>
                <w:rFonts w:ascii="Candara" w:hAnsi="Candara"/>
                <w:b/>
                <w:color w:val="000000" w:themeColor="text1"/>
              </w:rPr>
              <w:t>debe hacerse</w:t>
            </w:r>
            <w:r w:rsidR="00AC0C86" w:rsidRPr="002D759F">
              <w:rPr>
                <w:rFonts w:ascii="Candara" w:hAnsi="Candara"/>
                <w:b/>
                <w:color w:val="000000" w:themeColor="text1"/>
              </w:rPr>
              <w:t xml:space="preserve"> de forma profesional y</w:t>
            </w:r>
            <w:r w:rsidRPr="002D759F">
              <w:rPr>
                <w:rFonts w:ascii="Candara" w:hAnsi="Candara"/>
                <w:b/>
                <w:color w:val="000000" w:themeColor="text1"/>
              </w:rPr>
              <w:t xml:space="preserve"> tras el paso de un periodo de tiempo suficiente</w:t>
            </w:r>
            <w:r w:rsidRPr="002D759F">
              <w:rPr>
                <w:rFonts w:ascii="Candara" w:hAnsi="Candara"/>
                <w:color w:val="000000" w:themeColor="text1"/>
              </w:rPr>
              <w:t xml:space="preserve"> </w:t>
            </w:r>
            <w:r w:rsidRPr="002D759F">
              <w:rPr>
                <w:rFonts w:ascii="Candara" w:hAnsi="Candara"/>
                <w:b/>
                <w:color w:val="000000" w:themeColor="text1"/>
              </w:rPr>
              <w:t>para que sea interpretado de forma correcta</w:t>
            </w:r>
            <w:r w:rsidR="006B5454" w:rsidRPr="002D759F">
              <w:rPr>
                <w:rFonts w:ascii="Candara" w:hAnsi="Candara"/>
                <w:color w:val="000000" w:themeColor="text1"/>
              </w:rPr>
              <w:t>”</w:t>
            </w:r>
            <w:r w:rsidRPr="002D759F">
              <w:rPr>
                <w:rFonts w:ascii="Candara" w:hAnsi="Candara"/>
                <w:color w:val="000000" w:themeColor="text1"/>
              </w:rPr>
              <w:t>.</w:t>
            </w:r>
          </w:p>
          <w:p w:rsidR="006F4179" w:rsidRDefault="006F4179" w:rsidP="0013705B">
            <w:pPr>
              <w:jc w:val="both"/>
              <w:rPr>
                <w:rFonts w:ascii="Candara" w:hAnsi="Candara"/>
                <w:color w:val="000000" w:themeColor="text1"/>
              </w:rPr>
            </w:pPr>
          </w:p>
          <w:p w:rsidR="006F4179" w:rsidRPr="0013705B" w:rsidRDefault="006F4179" w:rsidP="0013705B">
            <w:pPr>
              <w:jc w:val="both"/>
              <w:rPr>
                <w:rFonts w:ascii="Candara" w:hAnsi="Candara"/>
                <w:color w:val="000000" w:themeColor="text1"/>
              </w:rPr>
            </w:pPr>
            <w:r w:rsidRPr="009D7F48">
              <w:rPr>
                <w:rFonts w:ascii="Candara" w:hAnsi="Candara"/>
                <w:color w:val="000000" w:themeColor="text1"/>
                <w:highlight w:val="yellow"/>
              </w:rPr>
              <w:t>En este punto, Emakunde plantea una reserva: la necesidad de contrastar esta cuestión con grupos de mujeres que han sufrido violencia y con grupos de profesionales que trabajan con ellas.</w:t>
            </w:r>
          </w:p>
        </w:tc>
      </w:tr>
      <w:tr w:rsidR="00AD1F9C" w:rsidTr="00603D2A">
        <w:trPr>
          <w:trHeight w:val="797"/>
        </w:trPr>
        <w:tc>
          <w:tcPr>
            <w:tcW w:w="2000" w:type="pct"/>
            <w:shd w:val="clear" w:color="auto" w:fill="F2F2F2" w:themeFill="background1" w:themeFillShade="F2"/>
            <w:vAlign w:val="center"/>
          </w:tcPr>
          <w:p w:rsidR="00AD1F9C" w:rsidRPr="00483CC7" w:rsidRDefault="00483CC7" w:rsidP="00483CC7">
            <w:pPr>
              <w:pStyle w:val="Prrafodelista"/>
              <w:numPr>
                <w:ilvl w:val="0"/>
                <w:numId w:val="41"/>
              </w:numPr>
              <w:jc w:val="both"/>
              <w:rPr>
                <w:rFonts w:ascii="Candara" w:hAnsi="Candara"/>
              </w:rPr>
            </w:pPr>
            <w:r w:rsidRPr="00483CC7">
              <w:rPr>
                <w:rFonts w:ascii="Candara" w:hAnsi="Candara"/>
              </w:rPr>
              <w:t>Presencia del agresor. Mantendremos el principio de presunción de inocencia. Contextualizaremos las informaciones que se ofrezcan.</w:t>
            </w:r>
          </w:p>
        </w:tc>
        <w:tc>
          <w:tcPr>
            <w:tcW w:w="3000" w:type="pct"/>
            <w:shd w:val="clear" w:color="auto" w:fill="F2F2F2" w:themeFill="background1" w:themeFillShade="F2"/>
            <w:vAlign w:val="center"/>
          </w:tcPr>
          <w:p w:rsidR="006F4179" w:rsidRPr="006F4179" w:rsidRDefault="006B5454" w:rsidP="006F4179">
            <w:pPr>
              <w:pStyle w:val="Prrafodelista"/>
              <w:numPr>
                <w:ilvl w:val="0"/>
                <w:numId w:val="46"/>
              </w:numPr>
              <w:jc w:val="both"/>
              <w:rPr>
                <w:rFonts w:ascii="Candara" w:hAnsi="Candara"/>
                <w:color w:val="000000" w:themeColor="text1"/>
              </w:rPr>
            </w:pPr>
            <w:r w:rsidRPr="002D759F">
              <w:rPr>
                <w:rFonts w:ascii="Candara" w:hAnsi="Candara"/>
                <w:color w:val="000000" w:themeColor="text1"/>
              </w:rPr>
              <w:t xml:space="preserve">Se plantea eliminar el texto </w:t>
            </w:r>
            <w:r w:rsidRPr="002D759F">
              <w:rPr>
                <w:rFonts w:ascii="Candara" w:hAnsi="Candara"/>
                <w:b/>
                <w:color w:val="000000" w:themeColor="text1"/>
              </w:rPr>
              <w:t>“Prescindir de los  datos personales del agresor en las informaciones, evitando la visibilización del agresor como un caso excepcional”.</w:t>
            </w:r>
          </w:p>
          <w:p w:rsidR="006F4179" w:rsidRDefault="006F4179" w:rsidP="006F4179">
            <w:pPr>
              <w:pStyle w:val="Prrafodelista"/>
              <w:ind w:left="360"/>
              <w:jc w:val="both"/>
              <w:rPr>
                <w:rFonts w:ascii="Candara" w:hAnsi="Candara"/>
                <w:b/>
                <w:color w:val="000000" w:themeColor="text1"/>
              </w:rPr>
            </w:pPr>
          </w:p>
          <w:p w:rsidR="006F4179" w:rsidRPr="006F4179" w:rsidRDefault="006F4179" w:rsidP="006F4179">
            <w:pPr>
              <w:jc w:val="both"/>
              <w:rPr>
                <w:rFonts w:ascii="Candara" w:hAnsi="Candara"/>
                <w:color w:val="000000" w:themeColor="text1"/>
              </w:rPr>
            </w:pPr>
            <w:r w:rsidRPr="00C6748E">
              <w:rPr>
                <w:rFonts w:ascii="Candara" w:hAnsi="Candara"/>
                <w:color w:val="000000" w:themeColor="text1"/>
                <w:highlight w:val="yellow"/>
              </w:rPr>
              <w:t>En este punto, Emakunde plantea una reserva: la necesidad de contrastar esta cuestión con grupos de mujeres que han sufrido violencia y con grupos de profesionales que trabajan con ellas.</w:t>
            </w:r>
          </w:p>
        </w:tc>
        <w:bookmarkStart w:id="0" w:name="_GoBack"/>
        <w:bookmarkEnd w:id="0"/>
      </w:tr>
      <w:tr w:rsidR="00AD1F9C" w:rsidTr="00603D2A">
        <w:trPr>
          <w:trHeight w:val="1696"/>
        </w:trPr>
        <w:tc>
          <w:tcPr>
            <w:tcW w:w="2000" w:type="pct"/>
            <w:shd w:val="clear" w:color="auto" w:fill="F2F2F2" w:themeFill="background1" w:themeFillShade="F2"/>
            <w:vAlign w:val="center"/>
          </w:tcPr>
          <w:p w:rsidR="00AD1F9C" w:rsidRPr="00483CC7" w:rsidRDefault="00AD1F9C" w:rsidP="00483CC7">
            <w:pPr>
              <w:pStyle w:val="Prrafodelista"/>
              <w:numPr>
                <w:ilvl w:val="0"/>
                <w:numId w:val="41"/>
              </w:numPr>
              <w:jc w:val="both"/>
              <w:rPr>
                <w:rFonts w:ascii="Candara" w:hAnsi="Candara"/>
              </w:rPr>
            </w:pPr>
            <w:r w:rsidRPr="00296B4E">
              <w:rPr>
                <w:rFonts w:ascii="Candara" w:hAnsi="Candara"/>
              </w:rPr>
              <w:t>Informaciones de las ci</w:t>
            </w:r>
            <w:r w:rsidR="00483CC7">
              <w:rPr>
                <w:rFonts w:ascii="Candara" w:hAnsi="Candara"/>
              </w:rPr>
              <w:t>rcunstancias que rodean el caso.</w:t>
            </w:r>
          </w:p>
        </w:tc>
        <w:tc>
          <w:tcPr>
            <w:tcW w:w="3000" w:type="pct"/>
            <w:shd w:val="clear" w:color="auto" w:fill="F2F2F2" w:themeFill="background1" w:themeFillShade="F2"/>
            <w:vAlign w:val="center"/>
          </w:tcPr>
          <w:p w:rsidR="00AD1F9C" w:rsidRPr="002D759F" w:rsidRDefault="00F66546" w:rsidP="00AC0C86">
            <w:pPr>
              <w:pStyle w:val="Prrafodelista"/>
              <w:numPr>
                <w:ilvl w:val="0"/>
                <w:numId w:val="46"/>
              </w:numPr>
              <w:jc w:val="both"/>
              <w:rPr>
                <w:color w:val="000000" w:themeColor="text1"/>
              </w:rPr>
            </w:pPr>
            <w:r w:rsidRPr="002D759F">
              <w:rPr>
                <w:rFonts w:ascii="Candara" w:hAnsi="Candara"/>
                <w:color w:val="000000" w:themeColor="text1"/>
              </w:rPr>
              <w:t xml:space="preserve">En este artículo, </w:t>
            </w:r>
            <w:r w:rsidR="00AC0C86" w:rsidRPr="002D759F">
              <w:rPr>
                <w:rFonts w:ascii="Candara" w:hAnsi="Candara"/>
                <w:color w:val="000000" w:themeColor="text1"/>
              </w:rPr>
              <w:t>desde</w:t>
            </w:r>
            <w:r w:rsidRPr="002D759F">
              <w:rPr>
                <w:rFonts w:ascii="Candara" w:hAnsi="Candara"/>
                <w:color w:val="000000" w:themeColor="text1"/>
              </w:rPr>
              <w:t xml:space="preserve"> los medios de comunicación</w:t>
            </w:r>
            <w:r w:rsidR="00AC0C86" w:rsidRPr="002D759F">
              <w:rPr>
                <w:rFonts w:ascii="Candara" w:hAnsi="Candara"/>
                <w:color w:val="000000" w:themeColor="text1"/>
              </w:rPr>
              <w:t xml:space="preserve"> se incide</w:t>
            </w:r>
            <w:r w:rsidRPr="002D759F">
              <w:rPr>
                <w:rFonts w:ascii="Candara" w:hAnsi="Candara"/>
                <w:color w:val="000000" w:themeColor="text1"/>
              </w:rPr>
              <w:t xml:space="preserve"> en la </w:t>
            </w:r>
            <w:r w:rsidRPr="002D759F">
              <w:rPr>
                <w:rFonts w:ascii="Candara" w:hAnsi="Candara"/>
                <w:b/>
                <w:color w:val="000000" w:themeColor="text1"/>
              </w:rPr>
              <w:t>dificultad de encontrar información de fuentes policiales-sanitarias-judiciales – de Emakunde.</w:t>
            </w:r>
          </w:p>
        </w:tc>
      </w:tr>
      <w:tr w:rsidR="00AD1F9C" w:rsidTr="00603D2A">
        <w:trPr>
          <w:trHeight w:val="797"/>
        </w:trPr>
        <w:tc>
          <w:tcPr>
            <w:tcW w:w="2000" w:type="pct"/>
            <w:shd w:val="clear" w:color="auto" w:fill="F2F2F2" w:themeFill="background1" w:themeFillShade="F2"/>
            <w:vAlign w:val="center"/>
          </w:tcPr>
          <w:p w:rsidR="00AD1F9C" w:rsidRPr="00296B4E" w:rsidRDefault="00AD1F9C" w:rsidP="00483CC7">
            <w:pPr>
              <w:pStyle w:val="Prrafodelista"/>
              <w:numPr>
                <w:ilvl w:val="0"/>
                <w:numId w:val="41"/>
              </w:numPr>
              <w:jc w:val="both"/>
              <w:rPr>
                <w:rFonts w:ascii="Candara" w:hAnsi="Candara"/>
              </w:rPr>
            </w:pPr>
            <w:r w:rsidRPr="00296B4E">
              <w:rPr>
                <w:rFonts w:ascii="Candara" w:hAnsi="Candara"/>
              </w:rPr>
              <w:lastRenderedPageBreak/>
              <w:t>Haremos el seguimiento informativo de los casos en el tiempo: juicios y sentencias.</w:t>
            </w:r>
          </w:p>
          <w:p w:rsidR="00AD1F9C" w:rsidRPr="00296B4E" w:rsidRDefault="00AD1F9C" w:rsidP="00483CC7">
            <w:pPr>
              <w:jc w:val="both"/>
              <w:rPr>
                <w:rFonts w:ascii="Candara" w:hAnsi="Candara"/>
              </w:rPr>
            </w:pPr>
          </w:p>
        </w:tc>
        <w:tc>
          <w:tcPr>
            <w:tcW w:w="3000" w:type="pct"/>
            <w:shd w:val="clear" w:color="auto" w:fill="F2F2F2" w:themeFill="background1" w:themeFillShade="F2"/>
            <w:vAlign w:val="center"/>
          </w:tcPr>
          <w:p w:rsidR="00AD1F9C" w:rsidRDefault="00483CC7" w:rsidP="00603D2A">
            <w:pPr>
              <w:jc w:val="both"/>
            </w:pPr>
            <w:r>
              <w:t>Se mantiene el consenso sobre el texto base de este artículo.</w:t>
            </w:r>
          </w:p>
        </w:tc>
      </w:tr>
      <w:tr w:rsidR="00AD1F9C" w:rsidTr="00603D2A">
        <w:trPr>
          <w:trHeight w:val="1336"/>
        </w:trPr>
        <w:tc>
          <w:tcPr>
            <w:tcW w:w="2000" w:type="pct"/>
            <w:shd w:val="clear" w:color="auto" w:fill="F2F2F2" w:themeFill="background1" w:themeFillShade="F2"/>
            <w:vAlign w:val="center"/>
          </w:tcPr>
          <w:p w:rsidR="00AD1F9C" w:rsidRPr="00483CC7" w:rsidRDefault="00483CC7" w:rsidP="009233B6">
            <w:pPr>
              <w:pStyle w:val="Prrafodelista"/>
              <w:numPr>
                <w:ilvl w:val="0"/>
                <w:numId w:val="41"/>
              </w:numPr>
              <w:jc w:val="both"/>
              <w:rPr>
                <w:rFonts w:ascii="Candara" w:hAnsi="Candara"/>
              </w:rPr>
            </w:pPr>
            <w:r w:rsidRPr="009233B6">
              <w:rPr>
                <w:rFonts w:ascii="Candara" w:hAnsi="Candara"/>
              </w:rPr>
              <w:t xml:space="preserve">Se ofrecerán informaciones complementarias que ayuden </w:t>
            </w:r>
            <w:r w:rsidR="00A65E44" w:rsidRPr="009233B6">
              <w:rPr>
                <w:rFonts w:ascii="Candara" w:hAnsi="Candara"/>
              </w:rPr>
              <w:t>al conocimiento</w:t>
            </w:r>
            <w:r w:rsidRPr="009233B6">
              <w:rPr>
                <w:rFonts w:ascii="Candara" w:hAnsi="Candara"/>
              </w:rPr>
              <w:t xml:space="preserve"> de la violencia contra las mujeres. Se ofrecerán informaciones bien explicadas.</w:t>
            </w:r>
          </w:p>
        </w:tc>
        <w:tc>
          <w:tcPr>
            <w:tcW w:w="3000" w:type="pct"/>
            <w:shd w:val="clear" w:color="auto" w:fill="F2F2F2" w:themeFill="background1" w:themeFillShade="F2"/>
            <w:vAlign w:val="center"/>
          </w:tcPr>
          <w:p w:rsidR="00AD1F9C" w:rsidRDefault="00483CC7" w:rsidP="00603D2A">
            <w:pPr>
              <w:jc w:val="both"/>
            </w:pPr>
            <w:r>
              <w:t>Se mantiene el consenso sobre el texto base de este artículo.</w:t>
            </w:r>
          </w:p>
        </w:tc>
      </w:tr>
      <w:tr w:rsidR="00AD1F9C" w:rsidTr="00603D2A">
        <w:trPr>
          <w:trHeight w:val="797"/>
        </w:trPr>
        <w:tc>
          <w:tcPr>
            <w:tcW w:w="2000" w:type="pct"/>
            <w:shd w:val="clear" w:color="auto" w:fill="F2F2F2" w:themeFill="background1" w:themeFillShade="F2"/>
            <w:vAlign w:val="center"/>
          </w:tcPr>
          <w:p w:rsidR="00AD1F9C" w:rsidRPr="00483CC7" w:rsidRDefault="00483CC7" w:rsidP="00483CC7">
            <w:pPr>
              <w:pStyle w:val="Prrafodelista"/>
              <w:numPr>
                <w:ilvl w:val="0"/>
                <w:numId w:val="41"/>
              </w:numPr>
              <w:jc w:val="both"/>
              <w:rPr>
                <w:rFonts w:ascii="Candara" w:hAnsi="Candara"/>
              </w:rPr>
            </w:pPr>
            <w:r w:rsidRPr="00483CC7">
              <w:rPr>
                <w:rFonts w:ascii="Candara" w:hAnsi="Candara"/>
              </w:rPr>
              <w:t>Ofreceremos informaciones útiles para las mujeres sobre la que se ejerce violencia y su entorno.</w:t>
            </w:r>
          </w:p>
        </w:tc>
        <w:tc>
          <w:tcPr>
            <w:tcW w:w="3000" w:type="pct"/>
            <w:shd w:val="clear" w:color="auto" w:fill="F2F2F2" w:themeFill="background1" w:themeFillShade="F2"/>
            <w:vAlign w:val="center"/>
          </w:tcPr>
          <w:p w:rsidR="00AD1F9C" w:rsidRDefault="00483CC7" w:rsidP="00603D2A">
            <w:pPr>
              <w:jc w:val="both"/>
            </w:pPr>
            <w:r>
              <w:t>Se mantiene el consenso sobre el texto base de este artículo.</w:t>
            </w:r>
          </w:p>
        </w:tc>
      </w:tr>
      <w:tr w:rsidR="00AD1F9C" w:rsidTr="00603D2A">
        <w:trPr>
          <w:trHeight w:val="797"/>
        </w:trPr>
        <w:tc>
          <w:tcPr>
            <w:tcW w:w="2000" w:type="pct"/>
            <w:shd w:val="clear" w:color="auto" w:fill="F2F2F2" w:themeFill="background1" w:themeFillShade="F2"/>
            <w:vAlign w:val="center"/>
          </w:tcPr>
          <w:p w:rsidR="00AD1F9C" w:rsidRPr="009233B6" w:rsidRDefault="00AD1F9C" w:rsidP="00603D2A">
            <w:pPr>
              <w:pStyle w:val="Prrafodelista"/>
              <w:numPr>
                <w:ilvl w:val="0"/>
                <w:numId w:val="41"/>
              </w:numPr>
              <w:jc w:val="both"/>
              <w:rPr>
                <w:rFonts w:ascii="Candara" w:hAnsi="Candara"/>
              </w:rPr>
            </w:pPr>
            <w:r w:rsidRPr="009233B6">
              <w:rPr>
                <w:rFonts w:ascii="Candara" w:hAnsi="Candara"/>
              </w:rPr>
              <w:t xml:space="preserve">Utilizaremos fuentes informantes expertas y con conocimiento sobre </w:t>
            </w:r>
            <w:r w:rsidR="00A65E44" w:rsidRPr="009233B6">
              <w:rPr>
                <w:rFonts w:ascii="Candara" w:hAnsi="Candara"/>
              </w:rPr>
              <w:t>la violencia contra las mujeres</w:t>
            </w:r>
          </w:p>
          <w:p w:rsidR="00AD1F9C" w:rsidRPr="009233B6" w:rsidRDefault="00AD1F9C" w:rsidP="00603D2A">
            <w:pPr>
              <w:jc w:val="both"/>
              <w:rPr>
                <w:rFonts w:ascii="Candara" w:hAnsi="Candara"/>
                <w:bCs/>
              </w:rPr>
            </w:pPr>
          </w:p>
        </w:tc>
        <w:tc>
          <w:tcPr>
            <w:tcW w:w="3000" w:type="pct"/>
            <w:shd w:val="clear" w:color="auto" w:fill="F2F2F2" w:themeFill="background1" w:themeFillShade="F2"/>
            <w:vAlign w:val="center"/>
          </w:tcPr>
          <w:p w:rsidR="00AD1F9C" w:rsidRPr="009233B6" w:rsidRDefault="00F66546" w:rsidP="00603D2A">
            <w:pPr>
              <w:jc w:val="both"/>
            </w:pPr>
            <w:r w:rsidRPr="009233B6">
              <w:t>Se mantiene el consenso sobre el texto base de este artículo.</w:t>
            </w:r>
          </w:p>
        </w:tc>
      </w:tr>
      <w:tr w:rsidR="00AD1F9C" w:rsidTr="00603D2A">
        <w:trPr>
          <w:trHeight w:val="797"/>
        </w:trPr>
        <w:tc>
          <w:tcPr>
            <w:tcW w:w="2000" w:type="pct"/>
            <w:shd w:val="clear" w:color="auto" w:fill="F2F2F2" w:themeFill="background1" w:themeFillShade="F2"/>
            <w:vAlign w:val="center"/>
          </w:tcPr>
          <w:p w:rsidR="00AD1F9C" w:rsidRPr="009233B6" w:rsidRDefault="00AD1F9C" w:rsidP="00603D2A">
            <w:pPr>
              <w:pStyle w:val="Prrafodelista"/>
              <w:numPr>
                <w:ilvl w:val="0"/>
                <w:numId w:val="41"/>
              </w:numPr>
              <w:jc w:val="both"/>
              <w:rPr>
                <w:rFonts w:ascii="Candara" w:hAnsi="Candara"/>
              </w:rPr>
            </w:pPr>
            <w:r w:rsidRPr="009233B6">
              <w:rPr>
                <w:rFonts w:ascii="Candara" w:hAnsi="Candara"/>
              </w:rPr>
              <w:t>Mostraremos imágenes que ayuden a visibilizar y denunciar la violencia</w:t>
            </w:r>
            <w:r w:rsidR="00A65E44" w:rsidRPr="009233B6">
              <w:rPr>
                <w:rFonts w:ascii="Candara" w:hAnsi="Candara"/>
              </w:rPr>
              <w:t xml:space="preserve"> contra las mujeres</w:t>
            </w:r>
            <w:r w:rsidRPr="009233B6">
              <w:rPr>
                <w:rFonts w:ascii="Candara" w:hAnsi="Candara"/>
              </w:rPr>
              <w:t>.</w:t>
            </w:r>
          </w:p>
          <w:p w:rsidR="00AD1F9C" w:rsidRPr="009233B6" w:rsidRDefault="00AD1F9C" w:rsidP="00603D2A">
            <w:pPr>
              <w:jc w:val="both"/>
              <w:rPr>
                <w:rFonts w:ascii="Candara" w:hAnsi="Candara"/>
                <w:bCs/>
              </w:rPr>
            </w:pPr>
          </w:p>
        </w:tc>
        <w:tc>
          <w:tcPr>
            <w:tcW w:w="3000" w:type="pct"/>
            <w:shd w:val="clear" w:color="auto" w:fill="F2F2F2" w:themeFill="background1" w:themeFillShade="F2"/>
            <w:vAlign w:val="center"/>
          </w:tcPr>
          <w:p w:rsidR="00D93213" w:rsidRPr="009233B6" w:rsidRDefault="00D93213" w:rsidP="00D93213">
            <w:pPr>
              <w:pStyle w:val="Prrafodelista"/>
              <w:numPr>
                <w:ilvl w:val="0"/>
                <w:numId w:val="46"/>
              </w:numPr>
              <w:jc w:val="both"/>
              <w:rPr>
                <w:rFonts w:ascii="Candara" w:hAnsi="Candara"/>
              </w:rPr>
            </w:pPr>
            <w:r w:rsidRPr="009233B6">
              <w:rPr>
                <w:rFonts w:ascii="Candara" w:hAnsi="Candara"/>
              </w:rPr>
              <w:t>Queda modificado el texto “Si se utilizan  imágenes  de la mujer asesinada,</w:t>
            </w:r>
            <w:r w:rsidRPr="009233B6">
              <w:rPr>
                <w:rFonts w:ascii="Candara" w:hAnsi="Candara"/>
                <w:b/>
              </w:rPr>
              <w:t xml:space="preserve"> </w:t>
            </w:r>
            <w:r w:rsidRPr="009233B6">
              <w:rPr>
                <w:rFonts w:ascii="Candara" w:hAnsi="Candara"/>
              </w:rPr>
              <w:t>estas</w:t>
            </w:r>
            <w:r w:rsidRPr="009233B6">
              <w:rPr>
                <w:rFonts w:ascii="Candara" w:hAnsi="Candara"/>
                <w:b/>
              </w:rPr>
              <w:t xml:space="preserve"> </w:t>
            </w:r>
            <w:r w:rsidRPr="009233B6">
              <w:rPr>
                <w:rFonts w:ascii="Candara" w:hAnsi="Candara"/>
              </w:rPr>
              <w:t>deberán contar con el consentimiento de la familia o en caso de imágenes extraídas de redes sociales, con el consentimiento de quien las haya publicado”.</w:t>
            </w:r>
          </w:p>
          <w:p w:rsidR="00AD1F9C" w:rsidRPr="009233B6" w:rsidRDefault="00AD1F9C" w:rsidP="00603D2A">
            <w:pPr>
              <w:jc w:val="both"/>
            </w:pPr>
          </w:p>
        </w:tc>
      </w:tr>
    </w:tbl>
    <w:p w:rsidR="00491CD1" w:rsidRDefault="00491CD1" w:rsidP="000D3D19">
      <w:pPr>
        <w:spacing w:line="240" w:lineRule="auto"/>
        <w:rPr>
          <w:rFonts w:ascii="Candara" w:hAnsi="Candara"/>
          <w:b/>
          <w:sz w:val="24"/>
          <w:szCs w:val="24"/>
        </w:rPr>
      </w:pPr>
    </w:p>
    <w:p w:rsidR="00491CD1" w:rsidRPr="007F486D" w:rsidRDefault="007F486D" w:rsidP="007F486D">
      <w:pPr>
        <w:spacing w:line="240" w:lineRule="auto"/>
        <w:jc w:val="both"/>
        <w:rPr>
          <w:rFonts w:ascii="Candara" w:hAnsi="Candara"/>
          <w:sz w:val="24"/>
          <w:szCs w:val="24"/>
        </w:rPr>
      </w:pPr>
      <w:r w:rsidRPr="007F486D">
        <w:rPr>
          <w:rFonts w:ascii="Candara" w:hAnsi="Candara"/>
          <w:sz w:val="24"/>
          <w:szCs w:val="24"/>
        </w:rPr>
        <w:t xml:space="preserve">Nota: </w:t>
      </w:r>
      <w:r>
        <w:rPr>
          <w:rFonts w:ascii="Candara" w:hAnsi="Candara"/>
          <w:sz w:val="24"/>
          <w:szCs w:val="24"/>
        </w:rPr>
        <w:t>durante el espacio se desarrolló un debate sobre la denominación de los asesinatos de mujeres. Inicialmente se planteaba la posibilidad del término “feminicidio” pero, al generar ciertas dudas, se planteó la opción de “femicidio”.</w:t>
      </w:r>
    </w:p>
    <w:p w:rsidR="00491CD1" w:rsidRDefault="00491CD1" w:rsidP="000D3D19">
      <w:pPr>
        <w:spacing w:line="240" w:lineRule="auto"/>
        <w:rPr>
          <w:rFonts w:ascii="Candara" w:hAnsi="Candara"/>
          <w:b/>
          <w:sz w:val="24"/>
          <w:szCs w:val="24"/>
        </w:rPr>
      </w:pPr>
    </w:p>
    <w:p w:rsidR="006A081C" w:rsidRDefault="006A081C" w:rsidP="000D3D19">
      <w:pPr>
        <w:spacing w:line="240" w:lineRule="auto"/>
        <w:rPr>
          <w:rFonts w:ascii="Candara" w:hAnsi="Candara"/>
          <w:b/>
          <w:sz w:val="24"/>
          <w:szCs w:val="24"/>
        </w:rPr>
      </w:pPr>
    </w:p>
    <w:p w:rsidR="000D3D19" w:rsidRPr="00E41776" w:rsidRDefault="000D3D19" w:rsidP="000D3D19">
      <w:pPr>
        <w:shd w:val="clear" w:color="auto" w:fill="000000" w:themeFill="text1"/>
        <w:spacing w:line="240" w:lineRule="auto"/>
        <w:jc w:val="both"/>
        <w:rPr>
          <w:rFonts w:ascii="Candara" w:hAnsi="Candara"/>
          <w:sz w:val="24"/>
          <w:szCs w:val="24"/>
        </w:rPr>
      </w:pPr>
      <w:r>
        <w:rPr>
          <w:rFonts w:ascii="Candara" w:hAnsi="Candara"/>
          <w:sz w:val="24"/>
          <w:szCs w:val="24"/>
        </w:rPr>
        <w:t xml:space="preserve">2. </w:t>
      </w:r>
      <w:r w:rsidR="00517C26">
        <w:rPr>
          <w:rFonts w:ascii="Candara" w:hAnsi="Candara"/>
          <w:sz w:val="24"/>
          <w:szCs w:val="24"/>
        </w:rPr>
        <w:t>Conclusiones y valoración de la j</w:t>
      </w:r>
      <w:r>
        <w:rPr>
          <w:rFonts w:ascii="Candara" w:hAnsi="Candara"/>
          <w:sz w:val="24"/>
          <w:szCs w:val="24"/>
        </w:rPr>
        <w:t>ornada</w:t>
      </w:r>
    </w:p>
    <w:p w:rsidR="000D3D19" w:rsidRDefault="000D3D19" w:rsidP="000D3D19">
      <w:pPr>
        <w:spacing w:after="0"/>
        <w:jc w:val="both"/>
        <w:rPr>
          <w:rFonts w:ascii="Candara" w:hAnsi="Candara"/>
          <w:sz w:val="24"/>
          <w:szCs w:val="24"/>
        </w:rPr>
      </w:pPr>
    </w:p>
    <w:p w:rsidR="000D3D19" w:rsidRPr="009233B6" w:rsidRDefault="00A65E44" w:rsidP="000D3D19">
      <w:pPr>
        <w:spacing w:after="0"/>
        <w:jc w:val="both"/>
        <w:rPr>
          <w:rFonts w:ascii="Candara" w:hAnsi="Candara"/>
          <w:b/>
          <w:sz w:val="24"/>
          <w:szCs w:val="24"/>
        </w:rPr>
      </w:pPr>
      <w:r w:rsidRPr="009233B6">
        <w:rPr>
          <w:rFonts w:ascii="Candara" w:hAnsi="Candara"/>
          <w:b/>
          <w:sz w:val="24"/>
          <w:szCs w:val="24"/>
        </w:rPr>
        <w:t xml:space="preserve">Las y los </w:t>
      </w:r>
      <w:r w:rsidR="00ED4D90" w:rsidRPr="009233B6">
        <w:rPr>
          <w:rFonts w:ascii="Candara" w:hAnsi="Candara"/>
          <w:b/>
          <w:sz w:val="24"/>
          <w:szCs w:val="24"/>
        </w:rPr>
        <w:t>profesionales del ámbito de la comunicación realiz</w:t>
      </w:r>
      <w:r w:rsidR="00020510" w:rsidRPr="009233B6">
        <w:rPr>
          <w:rFonts w:ascii="Candara" w:hAnsi="Candara"/>
          <w:b/>
          <w:sz w:val="24"/>
          <w:szCs w:val="24"/>
        </w:rPr>
        <w:t>a</w:t>
      </w:r>
      <w:r w:rsidR="008A7047" w:rsidRPr="009233B6">
        <w:rPr>
          <w:rFonts w:ascii="Candara" w:hAnsi="Candara"/>
          <w:b/>
          <w:sz w:val="24"/>
          <w:szCs w:val="24"/>
        </w:rPr>
        <w:t xml:space="preserve"> una valoración muy positiva</w:t>
      </w:r>
      <w:r w:rsidR="000D3D19" w:rsidRPr="009233B6">
        <w:rPr>
          <w:rFonts w:ascii="Candara" w:hAnsi="Candara"/>
          <w:b/>
          <w:sz w:val="24"/>
          <w:szCs w:val="24"/>
        </w:rPr>
        <w:t xml:space="preserve"> del proceso </w:t>
      </w:r>
      <w:r w:rsidR="008A7047" w:rsidRPr="009233B6">
        <w:rPr>
          <w:rFonts w:ascii="Candara" w:hAnsi="Candara"/>
          <w:b/>
          <w:sz w:val="24"/>
          <w:szCs w:val="24"/>
        </w:rPr>
        <w:t>de trabajo desarrollado, apoyándose en los siguientes argumentos:</w:t>
      </w:r>
    </w:p>
    <w:p w:rsidR="000D3D19" w:rsidRDefault="000D3D19" w:rsidP="000D3D19">
      <w:pPr>
        <w:spacing w:after="0"/>
        <w:jc w:val="both"/>
        <w:rPr>
          <w:rFonts w:ascii="Candara" w:hAnsi="Candara"/>
          <w:sz w:val="24"/>
          <w:szCs w:val="24"/>
        </w:rPr>
      </w:pPr>
    </w:p>
    <w:p w:rsidR="000D3D19" w:rsidRDefault="008A7047" w:rsidP="000D3D19">
      <w:pPr>
        <w:pStyle w:val="Prrafodelista"/>
        <w:numPr>
          <w:ilvl w:val="0"/>
          <w:numId w:val="44"/>
        </w:numPr>
        <w:spacing w:after="0"/>
        <w:jc w:val="both"/>
        <w:rPr>
          <w:rFonts w:ascii="Candara" w:hAnsi="Candara"/>
          <w:sz w:val="24"/>
          <w:szCs w:val="24"/>
          <w:lang w:val="es-ES_tradnl"/>
        </w:rPr>
      </w:pPr>
      <w:r>
        <w:rPr>
          <w:rFonts w:ascii="Candara" w:hAnsi="Candara"/>
          <w:sz w:val="24"/>
          <w:szCs w:val="24"/>
        </w:rPr>
        <w:t>A través de las distintas jornadas se han trasladado las recomendaciones teóricas</w:t>
      </w:r>
      <w:r w:rsidR="000D3D19">
        <w:rPr>
          <w:rFonts w:ascii="Candara" w:hAnsi="Candara"/>
          <w:sz w:val="24"/>
          <w:szCs w:val="24"/>
          <w:lang w:val="es-ES_tradnl"/>
        </w:rPr>
        <w:t xml:space="preserve"> a la práctica, ayudando a la interpretación de los artículos, a su aplicación en el día a d</w:t>
      </w:r>
      <w:r w:rsidR="004720CA">
        <w:rPr>
          <w:rFonts w:ascii="Candara" w:hAnsi="Candara"/>
          <w:sz w:val="24"/>
          <w:szCs w:val="24"/>
          <w:lang w:val="es-ES_tradnl"/>
        </w:rPr>
        <w:t>ía, y a evitar errores.</w:t>
      </w:r>
    </w:p>
    <w:p w:rsidR="004466B1" w:rsidRDefault="004466B1" w:rsidP="004466B1">
      <w:pPr>
        <w:pStyle w:val="Prrafodelista"/>
        <w:spacing w:after="0"/>
        <w:jc w:val="both"/>
        <w:rPr>
          <w:rFonts w:ascii="Candara" w:hAnsi="Candara"/>
          <w:sz w:val="24"/>
          <w:szCs w:val="24"/>
          <w:lang w:val="es-ES_tradnl"/>
        </w:rPr>
      </w:pPr>
    </w:p>
    <w:p w:rsidR="004466B1" w:rsidRPr="004466B1" w:rsidRDefault="004466B1" w:rsidP="004466B1">
      <w:pPr>
        <w:pStyle w:val="Prrafodelista"/>
        <w:numPr>
          <w:ilvl w:val="0"/>
          <w:numId w:val="44"/>
        </w:numPr>
        <w:spacing w:after="0"/>
        <w:jc w:val="both"/>
        <w:rPr>
          <w:rFonts w:ascii="Candara" w:hAnsi="Candara"/>
          <w:sz w:val="24"/>
          <w:szCs w:val="24"/>
          <w:lang w:val="es-ES_tradnl"/>
        </w:rPr>
      </w:pPr>
      <w:r>
        <w:rPr>
          <w:rFonts w:ascii="Candara" w:hAnsi="Candara"/>
          <w:sz w:val="24"/>
          <w:szCs w:val="24"/>
          <w:lang w:val="es-ES_tradnl"/>
        </w:rPr>
        <w:t xml:space="preserve">En </w:t>
      </w:r>
      <w:r w:rsidRPr="009233B6">
        <w:rPr>
          <w:rFonts w:ascii="Candara" w:hAnsi="Candara"/>
          <w:sz w:val="24"/>
          <w:szCs w:val="24"/>
          <w:lang w:val="es-ES_tradnl"/>
        </w:rPr>
        <w:t xml:space="preserve">la misma línea, se considera fundamental la generación de materiales de trabajo como resultado del proceso, como son los decálogos y la </w:t>
      </w:r>
      <w:r w:rsidRPr="009233B6">
        <w:rPr>
          <w:rFonts w:ascii="Candara" w:hAnsi="Candara"/>
          <w:sz w:val="24"/>
          <w:szCs w:val="24"/>
          <w:lang w:val="es-ES_tradnl"/>
        </w:rPr>
        <w:lastRenderedPageBreak/>
        <w:t>herramienta de autodiagnóstico</w:t>
      </w:r>
      <w:r w:rsidR="00B23C06" w:rsidRPr="009233B6">
        <w:rPr>
          <w:rFonts w:ascii="Candara" w:hAnsi="Candara"/>
          <w:sz w:val="24"/>
          <w:szCs w:val="24"/>
          <w:lang w:val="es-ES_tradnl"/>
        </w:rPr>
        <w:t xml:space="preserve"> (Check list de preguntas)</w:t>
      </w:r>
      <w:r w:rsidRPr="009233B6">
        <w:rPr>
          <w:rFonts w:ascii="Candara" w:hAnsi="Candara"/>
          <w:sz w:val="24"/>
          <w:szCs w:val="24"/>
          <w:lang w:val="es-ES_tradnl"/>
        </w:rPr>
        <w:t xml:space="preserve">. Con ellas se ha dado respuesta a una demanda que </w:t>
      </w:r>
      <w:r w:rsidR="00A65E44" w:rsidRPr="009233B6">
        <w:rPr>
          <w:rFonts w:ascii="Candara" w:hAnsi="Candara"/>
          <w:sz w:val="24"/>
          <w:szCs w:val="24"/>
          <w:lang w:val="es-ES_tradnl"/>
        </w:rPr>
        <w:t xml:space="preserve">se </w:t>
      </w:r>
      <w:r w:rsidRPr="009233B6">
        <w:rPr>
          <w:rFonts w:ascii="Candara" w:hAnsi="Candara"/>
          <w:sz w:val="24"/>
          <w:szCs w:val="24"/>
          <w:lang w:val="es-ES_tradnl"/>
        </w:rPr>
        <w:t>ven</w:t>
      </w:r>
      <w:r w:rsidR="009233B6" w:rsidRPr="009233B6">
        <w:rPr>
          <w:rFonts w:ascii="Candara" w:hAnsi="Candara"/>
          <w:sz w:val="24"/>
          <w:szCs w:val="24"/>
          <w:lang w:val="es-ES_tradnl"/>
        </w:rPr>
        <w:t xml:space="preserve">ía realizando desde hace tiempo. </w:t>
      </w:r>
      <w:r w:rsidRPr="009233B6">
        <w:rPr>
          <w:rFonts w:ascii="Candara" w:hAnsi="Candara"/>
          <w:sz w:val="24"/>
          <w:szCs w:val="24"/>
          <w:lang w:val="es-ES_tradnl"/>
        </w:rPr>
        <w:t xml:space="preserve">El traslado de estas herramientas junto a todo lo aprendido a la realidad, </w:t>
      </w:r>
      <w:r w:rsidR="00A65E44" w:rsidRPr="009233B6">
        <w:rPr>
          <w:rFonts w:ascii="Candara" w:hAnsi="Candara"/>
          <w:sz w:val="24"/>
          <w:szCs w:val="24"/>
          <w:lang w:val="es-ES_tradnl"/>
        </w:rPr>
        <w:t xml:space="preserve">al personal directivo, </w:t>
      </w:r>
      <w:r w:rsidRPr="009233B6">
        <w:rPr>
          <w:rFonts w:ascii="Candara" w:hAnsi="Candara"/>
          <w:sz w:val="24"/>
          <w:szCs w:val="24"/>
          <w:lang w:val="es-ES_tradnl"/>
        </w:rPr>
        <w:t>a las redacciones y a los equipos es un trabajo pendiente.</w:t>
      </w:r>
    </w:p>
    <w:p w:rsidR="004720CA" w:rsidRDefault="004720CA" w:rsidP="004720CA">
      <w:pPr>
        <w:pStyle w:val="Prrafodelista"/>
        <w:spacing w:after="0"/>
        <w:jc w:val="both"/>
        <w:rPr>
          <w:rFonts w:ascii="Candara" w:hAnsi="Candara"/>
          <w:sz w:val="24"/>
          <w:szCs w:val="24"/>
          <w:lang w:val="es-ES_tradnl"/>
        </w:rPr>
      </w:pPr>
    </w:p>
    <w:p w:rsidR="004720CA" w:rsidRPr="009233B6" w:rsidRDefault="008A7047" w:rsidP="000D3D19">
      <w:pPr>
        <w:pStyle w:val="Prrafodelista"/>
        <w:numPr>
          <w:ilvl w:val="0"/>
          <w:numId w:val="44"/>
        </w:numPr>
        <w:spacing w:after="0"/>
        <w:jc w:val="both"/>
        <w:rPr>
          <w:rFonts w:ascii="Candara" w:hAnsi="Candara"/>
          <w:sz w:val="24"/>
          <w:szCs w:val="24"/>
          <w:lang w:val="es-ES_tradnl"/>
        </w:rPr>
      </w:pPr>
      <w:r w:rsidRPr="009233B6">
        <w:rPr>
          <w:rFonts w:ascii="Candara" w:hAnsi="Candara"/>
          <w:sz w:val="24"/>
          <w:szCs w:val="24"/>
          <w:lang w:val="es-ES_tradnl"/>
        </w:rPr>
        <w:t>El proceso ha servido para despertar</w:t>
      </w:r>
      <w:r w:rsidR="00F67E91" w:rsidRPr="009233B6">
        <w:rPr>
          <w:rFonts w:ascii="Candara" w:hAnsi="Candara"/>
          <w:sz w:val="24"/>
          <w:szCs w:val="24"/>
          <w:lang w:val="es-ES_tradnl"/>
        </w:rPr>
        <w:t>,</w:t>
      </w:r>
      <w:r w:rsidRPr="009233B6">
        <w:rPr>
          <w:rFonts w:ascii="Candara" w:hAnsi="Candara"/>
          <w:sz w:val="24"/>
          <w:szCs w:val="24"/>
          <w:lang w:val="es-ES_tradnl"/>
        </w:rPr>
        <w:t xml:space="preserve"> en las personas participantes</w:t>
      </w:r>
      <w:r w:rsidR="00F67E91" w:rsidRPr="009233B6">
        <w:rPr>
          <w:rFonts w:ascii="Candara" w:hAnsi="Candara"/>
          <w:sz w:val="24"/>
          <w:szCs w:val="24"/>
          <w:lang w:val="es-ES_tradnl"/>
        </w:rPr>
        <w:t>,</w:t>
      </w:r>
      <w:r w:rsidRPr="009233B6">
        <w:rPr>
          <w:rFonts w:ascii="Candara" w:hAnsi="Candara"/>
          <w:sz w:val="24"/>
          <w:szCs w:val="24"/>
          <w:lang w:val="es-ES_tradnl"/>
        </w:rPr>
        <w:t xml:space="preserve"> una reflexión profunda sobre el tratamiento de la violencia </w:t>
      </w:r>
      <w:r w:rsidR="00F67E91" w:rsidRPr="009233B6">
        <w:rPr>
          <w:rFonts w:ascii="Candara" w:hAnsi="Candara"/>
          <w:sz w:val="24"/>
          <w:szCs w:val="24"/>
          <w:lang w:val="es-ES_tradnl"/>
        </w:rPr>
        <w:t>contra las mujeres</w:t>
      </w:r>
      <w:r w:rsidRPr="009233B6">
        <w:rPr>
          <w:rFonts w:ascii="Candara" w:hAnsi="Candara"/>
          <w:sz w:val="24"/>
          <w:szCs w:val="24"/>
          <w:lang w:val="es-ES_tradnl"/>
        </w:rPr>
        <w:t>, sirviendo también como estímulo para</w:t>
      </w:r>
      <w:r w:rsidR="004720CA" w:rsidRPr="009233B6">
        <w:rPr>
          <w:rFonts w:ascii="Candara" w:hAnsi="Candara"/>
          <w:sz w:val="24"/>
          <w:szCs w:val="24"/>
          <w:lang w:val="es-ES_tradnl"/>
        </w:rPr>
        <w:t xml:space="preserve"> intentar mejorar en el trabajo cotidiano.</w:t>
      </w:r>
    </w:p>
    <w:p w:rsidR="004466B1" w:rsidRPr="004466B1" w:rsidRDefault="004466B1" w:rsidP="004466B1">
      <w:pPr>
        <w:pStyle w:val="Prrafodelista"/>
        <w:rPr>
          <w:rFonts w:ascii="Candara" w:hAnsi="Candara"/>
          <w:sz w:val="24"/>
          <w:szCs w:val="24"/>
          <w:lang w:val="es-ES_tradnl"/>
        </w:rPr>
      </w:pPr>
    </w:p>
    <w:p w:rsidR="004466B1" w:rsidRPr="009233B6" w:rsidRDefault="004466B1" w:rsidP="004466B1">
      <w:pPr>
        <w:pStyle w:val="Prrafodelista"/>
        <w:numPr>
          <w:ilvl w:val="0"/>
          <w:numId w:val="44"/>
        </w:numPr>
        <w:spacing w:after="0"/>
        <w:jc w:val="both"/>
        <w:rPr>
          <w:rFonts w:ascii="Candara" w:hAnsi="Candara"/>
          <w:sz w:val="24"/>
          <w:szCs w:val="24"/>
          <w:lang w:val="es-ES_tradnl"/>
        </w:rPr>
      </w:pPr>
      <w:r w:rsidRPr="009233B6">
        <w:rPr>
          <w:rFonts w:ascii="Candara" w:hAnsi="Candara"/>
          <w:sz w:val="24"/>
          <w:szCs w:val="24"/>
          <w:lang w:val="es-ES_tradnl"/>
        </w:rPr>
        <w:t xml:space="preserve">Se ha creado un clima de confidencialidad y de confianza para poder hablar de  cuestiones y  dudas que se plantean en el día a día de </w:t>
      </w:r>
      <w:r w:rsidR="00F67E91" w:rsidRPr="009233B6">
        <w:rPr>
          <w:rFonts w:ascii="Candara" w:hAnsi="Candara"/>
          <w:sz w:val="24"/>
          <w:szCs w:val="24"/>
          <w:lang w:val="es-ES_tradnl"/>
        </w:rPr>
        <w:t xml:space="preserve">las y los </w:t>
      </w:r>
      <w:r w:rsidRPr="009233B6">
        <w:rPr>
          <w:rFonts w:ascii="Candara" w:hAnsi="Candara"/>
          <w:sz w:val="24"/>
          <w:szCs w:val="24"/>
          <w:lang w:val="es-ES_tradnl"/>
        </w:rPr>
        <w:t>profesionales de la comunicación, dando respuesta a esa falta de referencias.</w:t>
      </w:r>
    </w:p>
    <w:p w:rsidR="001E3FF5" w:rsidRPr="001E3FF5" w:rsidRDefault="001E3FF5" w:rsidP="001E3FF5">
      <w:pPr>
        <w:pStyle w:val="Prrafodelista"/>
        <w:rPr>
          <w:rFonts w:ascii="Candara" w:hAnsi="Candara"/>
          <w:sz w:val="24"/>
          <w:szCs w:val="24"/>
          <w:lang w:val="es-ES_tradnl"/>
        </w:rPr>
      </w:pPr>
    </w:p>
    <w:p w:rsidR="001E3FF5" w:rsidRPr="009233B6" w:rsidRDefault="001E3FF5" w:rsidP="004466B1">
      <w:pPr>
        <w:pStyle w:val="Prrafodelista"/>
        <w:numPr>
          <w:ilvl w:val="0"/>
          <w:numId w:val="44"/>
        </w:numPr>
        <w:spacing w:after="0"/>
        <w:jc w:val="both"/>
        <w:rPr>
          <w:rFonts w:ascii="Candara" w:hAnsi="Candara"/>
          <w:sz w:val="24"/>
          <w:szCs w:val="24"/>
          <w:lang w:val="es-ES_tradnl"/>
        </w:rPr>
      </w:pPr>
      <w:r w:rsidRPr="009233B6">
        <w:rPr>
          <w:rFonts w:ascii="Candara" w:hAnsi="Candara"/>
          <w:sz w:val="24"/>
          <w:szCs w:val="24"/>
          <w:lang w:val="es-ES_tradnl"/>
        </w:rPr>
        <w:t xml:space="preserve">También resulta especialmente positivo el hecho de que, a pesar de partir desde puntos de vista diversos en las cuestiones que afectan al tratamiento </w:t>
      </w:r>
      <w:r w:rsidR="00F67E91" w:rsidRPr="009233B6">
        <w:rPr>
          <w:rFonts w:ascii="Candara" w:hAnsi="Candara"/>
          <w:sz w:val="24"/>
          <w:szCs w:val="24"/>
          <w:lang w:val="es-ES_tradnl"/>
        </w:rPr>
        <w:t xml:space="preserve">informativo </w:t>
      </w:r>
      <w:r w:rsidRPr="009233B6">
        <w:rPr>
          <w:rFonts w:ascii="Candara" w:hAnsi="Candara"/>
          <w:sz w:val="24"/>
          <w:szCs w:val="24"/>
          <w:lang w:val="es-ES_tradnl"/>
        </w:rPr>
        <w:t xml:space="preserve">de la violencia </w:t>
      </w:r>
      <w:r w:rsidR="00F67E91" w:rsidRPr="009233B6">
        <w:rPr>
          <w:rFonts w:ascii="Candara" w:hAnsi="Candara"/>
          <w:sz w:val="24"/>
          <w:szCs w:val="24"/>
          <w:lang w:val="es-ES_tradnl"/>
        </w:rPr>
        <w:t xml:space="preserve">contra las mujeres </w:t>
      </w:r>
      <w:r w:rsidRPr="009233B6">
        <w:rPr>
          <w:rFonts w:ascii="Candara" w:hAnsi="Candara"/>
          <w:sz w:val="24"/>
          <w:szCs w:val="24"/>
          <w:lang w:val="es-ES_tradnl"/>
        </w:rPr>
        <w:t xml:space="preserve">(entre BEGIRA y </w:t>
      </w:r>
      <w:r w:rsidR="00F67E91" w:rsidRPr="009233B6">
        <w:rPr>
          <w:rFonts w:ascii="Candara" w:hAnsi="Candara"/>
          <w:sz w:val="24"/>
          <w:szCs w:val="24"/>
          <w:lang w:val="es-ES_tradnl"/>
        </w:rPr>
        <w:t xml:space="preserve">las y los </w:t>
      </w:r>
      <w:r w:rsidRPr="009233B6">
        <w:rPr>
          <w:rFonts w:ascii="Candara" w:hAnsi="Candara"/>
          <w:sz w:val="24"/>
          <w:szCs w:val="24"/>
          <w:lang w:val="es-ES_tradnl"/>
        </w:rPr>
        <w:t xml:space="preserve">profesionales de la comunicación), se han alcanzado consensos </w:t>
      </w:r>
      <w:r w:rsidR="009233B6" w:rsidRPr="009233B6">
        <w:rPr>
          <w:rFonts w:ascii="Candara" w:hAnsi="Candara"/>
          <w:sz w:val="24"/>
          <w:szCs w:val="24"/>
          <w:lang w:val="es-ES_tradnl"/>
        </w:rPr>
        <w:t>por ambas partes</w:t>
      </w:r>
      <w:r w:rsidRPr="009233B6">
        <w:rPr>
          <w:rFonts w:ascii="Candara" w:hAnsi="Candara"/>
          <w:sz w:val="24"/>
          <w:szCs w:val="24"/>
          <w:lang w:val="es-ES_tradnl"/>
        </w:rPr>
        <w:t>.</w:t>
      </w:r>
    </w:p>
    <w:p w:rsidR="004720CA" w:rsidRDefault="004720CA" w:rsidP="004720CA">
      <w:pPr>
        <w:pStyle w:val="Prrafodelista"/>
        <w:spacing w:after="0"/>
        <w:jc w:val="both"/>
        <w:rPr>
          <w:rFonts w:ascii="Candara" w:hAnsi="Candara"/>
          <w:sz w:val="24"/>
          <w:szCs w:val="24"/>
          <w:lang w:val="es-ES_tradnl"/>
        </w:rPr>
      </w:pPr>
    </w:p>
    <w:p w:rsidR="000D3D19" w:rsidRPr="009233B6" w:rsidRDefault="008A7047" w:rsidP="000D3D19">
      <w:pPr>
        <w:pStyle w:val="Prrafodelista"/>
        <w:numPr>
          <w:ilvl w:val="0"/>
          <w:numId w:val="44"/>
        </w:numPr>
        <w:spacing w:after="0"/>
        <w:jc w:val="both"/>
        <w:rPr>
          <w:rFonts w:ascii="Candara" w:hAnsi="Candara"/>
          <w:sz w:val="24"/>
          <w:szCs w:val="24"/>
          <w:lang w:val="es-ES_tradnl"/>
        </w:rPr>
      </w:pPr>
      <w:r w:rsidRPr="009233B6">
        <w:rPr>
          <w:rFonts w:ascii="Candara" w:hAnsi="Candara"/>
          <w:sz w:val="24"/>
          <w:szCs w:val="24"/>
          <w:lang w:val="es-ES_tradnl"/>
        </w:rPr>
        <w:t>Iniciativas como esta facilitan que se conceda</w:t>
      </w:r>
      <w:r w:rsidR="004720CA" w:rsidRPr="009233B6">
        <w:rPr>
          <w:rFonts w:ascii="Candara" w:hAnsi="Candara"/>
          <w:sz w:val="24"/>
          <w:szCs w:val="24"/>
          <w:lang w:val="es-ES_tradnl"/>
        </w:rPr>
        <w:t xml:space="preserve"> mayor prioridad al tratamiento </w:t>
      </w:r>
      <w:r w:rsidR="00F67E91" w:rsidRPr="009233B6">
        <w:rPr>
          <w:rFonts w:ascii="Candara" w:hAnsi="Candara"/>
          <w:sz w:val="24"/>
          <w:szCs w:val="24"/>
          <w:lang w:val="es-ES_tradnl"/>
        </w:rPr>
        <w:t xml:space="preserve">informativo </w:t>
      </w:r>
      <w:r w:rsidR="004720CA" w:rsidRPr="009233B6">
        <w:rPr>
          <w:rFonts w:ascii="Candara" w:hAnsi="Candara"/>
          <w:sz w:val="24"/>
          <w:szCs w:val="24"/>
          <w:lang w:val="es-ES_tradnl"/>
        </w:rPr>
        <w:t xml:space="preserve">correcto de la violencia </w:t>
      </w:r>
      <w:r w:rsidR="00F67E91" w:rsidRPr="009233B6">
        <w:rPr>
          <w:rFonts w:ascii="Candara" w:hAnsi="Candara"/>
          <w:sz w:val="24"/>
          <w:szCs w:val="24"/>
          <w:lang w:val="es-ES_tradnl"/>
        </w:rPr>
        <w:t xml:space="preserve">contra las mujeres </w:t>
      </w:r>
      <w:r w:rsidR="004720CA" w:rsidRPr="009233B6">
        <w:rPr>
          <w:rFonts w:ascii="Candara" w:hAnsi="Candara"/>
          <w:sz w:val="24"/>
          <w:szCs w:val="24"/>
          <w:lang w:val="es-ES_tradnl"/>
        </w:rPr>
        <w:t>en el proceso de con</w:t>
      </w:r>
      <w:r w:rsidR="00F67E91" w:rsidRPr="009233B6">
        <w:rPr>
          <w:rFonts w:ascii="Candara" w:hAnsi="Candara"/>
          <w:sz w:val="24"/>
          <w:szCs w:val="24"/>
          <w:lang w:val="es-ES_tradnl"/>
        </w:rPr>
        <w:t>strucción de contenidos.</w:t>
      </w:r>
    </w:p>
    <w:p w:rsidR="00BA74A7" w:rsidRPr="00BA74A7" w:rsidRDefault="00BA74A7" w:rsidP="00BA74A7">
      <w:pPr>
        <w:pStyle w:val="Prrafodelista"/>
        <w:rPr>
          <w:rFonts w:ascii="Candara" w:hAnsi="Candara"/>
          <w:sz w:val="24"/>
          <w:szCs w:val="24"/>
          <w:lang w:val="es-ES_tradnl"/>
        </w:rPr>
      </w:pPr>
    </w:p>
    <w:p w:rsidR="00BA74A7" w:rsidRPr="00BA74A7" w:rsidRDefault="00BA74A7" w:rsidP="00BA74A7">
      <w:pPr>
        <w:pStyle w:val="Prrafodelista"/>
        <w:rPr>
          <w:rFonts w:ascii="Candara" w:hAnsi="Candara"/>
          <w:sz w:val="24"/>
          <w:szCs w:val="24"/>
          <w:lang w:val="es-ES_tradnl"/>
        </w:rPr>
      </w:pPr>
    </w:p>
    <w:p w:rsidR="00BA74A7" w:rsidRPr="00BA74A7" w:rsidRDefault="00BA74A7" w:rsidP="00BA74A7">
      <w:pPr>
        <w:pStyle w:val="Prrafodelista"/>
        <w:spacing w:after="0"/>
        <w:jc w:val="both"/>
        <w:rPr>
          <w:rFonts w:ascii="Candara" w:hAnsi="Candara"/>
          <w:sz w:val="24"/>
          <w:szCs w:val="24"/>
          <w:lang w:val="es-ES_tradnl"/>
        </w:rPr>
      </w:pPr>
    </w:p>
    <w:p w:rsidR="005358BE" w:rsidRPr="009233B6" w:rsidRDefault="005358BE" w:rsidP="005358BE">
      <w:pPr>
        <w:spacing w:after="0"/>
        <w:jc w:val="both"/>
        <w:rPr>
          <w:rFonts w:ascii="Candara" w:hAnsi="Candara"/>
          <w:b/>
          <w:sz w:val="24"/>
          <w:szCs w:val="24"/>
        </w:rPr>
      </w:pPr>
      <w:r w:rsidRPr="009233B6">
        <w:rPr>
          <w:rFonts w:ascii="Candara" w:hAnsi="Candara"/>
          <w:b/>
          <w:sz w:val="24"/>
          <w:szCs w:val="24"/>
        </w:rPr>
        <w:t xml:space="preserve">En lo que respecta a los retos a futuro, las personas </w:t>
      </w:r>
      <w:r w:rsidR="00F67E91" w:rsidRPr="009233B6">
        <w:rPr>
          <w:rFonts w:ascii="Candara" w:hAnsi="Candara"/>
          <w:b/>
          <w:sz w:val="24"/>
          <w:szCs w:val="24"/>
        </w:rPr>
        <w:t xml:space="preserve">técnicas </w:t>
      </w:r>
      <w:r w:rsidRPr="009233B6">
        <w:rPr>
          <w:rFonts w:ascii="Candara" w:hAnsi="Candara"/>
          <w:b/>
          <w:sz w:val="24"/>
          <w:szCs w:val="24"/>
        </w:rPr>
        <w:t>de lo</w:t>
      </w:r>
      <w:r w:rsidR="00020510" w:rsidRPr="009233B6">
        <w:rPr>
          <w:rFonts w:ascii="Candara" w:hAnsi="Candara"/>
          <w:b/>
          <w:sz w:val="24"/>
          <w:szCs w:val="24"/>
        </w:rPr>
        <w:t>s medios de comunicación señalan</w:t>
      </w:r>
      <w:r w:rsidRPr="009233B6">
        <w:rPr>
          <w:rFonts w:ascii="Candara" w:hAnsi="Candara"/>
          <w:b/>
          <w:sz w:val="24"/>
          <w:szCs w:val="24"/>
        </w:rPr>
        <w:t xml:space="preserve"> los siguientes elementos:</w:t>
      </w:r>
    </w:p>
    <w:p w:rsidR="005358BE" w:rsidRPr="008A7047" w:rsidRDefault="005358BE" w:rsidP="005358BE">
      <w:pPr>
        <w:pStyle w:val="Prrafodelista"/>
        <w:spacing w:after="0"/>
        <w:ind w:left="0"/>
        <w:jc w:val="both"/>
        <w:rPr>
          <w:rFonts w:ascii="Candara" w:hAnsi="Candara"/>
          <w:sz w:val="24"/>
          <w:szCs w:val="24"/>
        </w:rPr>
      </w:pPr>
    </w:p>
    <w:p w:rsidR="005358BE" w:rsidRDefault="005358BE" w:rsidP="005358BE">
      <w:pPr>
        <w:pStyle w:val="Prrafodelista"/>
        <w:spacing w:after="0"/>
        <w:jc w:val="both"/>
        <w:rPr>
          <w:rFonts w:ascii="Candara" w:hAnsi="Candara"/>
          <w:sz w:val="24"/>
          <w:szCs w:val="24"/>
          <w:lang w:val="es-ES_tradnl"/>
        </w:rPr>
      </w:pPr>
    </w:p>
    <w:p w:rsidR="00986330" w:rsidRPr="009233B6" w:rsidRDefault="00E0754B" w:rsidP="00986330">
      <w:pPr>
        <w:pStyle w:val="Prrafodelista"/>
        <w:numPr>
          <w:ilvl w:val="0"/>
          <w:numId w:val="44"/>
        </w:numPr>
        <w:spacing w:after="0"/>
        <w:jc w:val="both"/>
        <w:rPr>
          <w:rFonts w:ascii="Candara" w:hAnsi="Candara"/>
          <w:sz w:val="24"/>
          <w:szCs w:val="24"/>
          <w:lang w:val="es-ES_tradnl"/>
        </w:rPr>
      </w:pPr>
      <w:r w:rsidRPr="009233B6">
        <w:rPr>
          <w:rFonts w:ascii="Candara" w:hAnsi="Candara"/>
          <w:sz w:val="24"/>
          <w:szCs w:val="24"/>
          <w:lang w:val="es-ES_tradnl"/>
        </w:rPr>
        <w:t xml:space="preserve">Se reclama que este proceso disponga de cierta continuidad, proponiéndose </w:t>
      </w:r>
      <w:r w:rsidR="00F67E91" w:rsidRPr="009233B6">
        <w:rPr>
          <w:rFonts w:ascii="Candara" w:hAnsi="Candara"/>
          <w:sz w:val="24"/>
          <w:szCs w:val="24"/>
          <w:lang w:val="es-ES_tradnl"/>
        </w:rPr>
        <w:t xml:space="preserve">la organización de </w:t>
      </w:r>
      <w:r w:rsidRPr="009233B6">
        <w:rPr>
          <w:rFonts w:ascii="Candara" w:hAnsi="Candara"/>
          <w:sz w:val="24"/>
          <w:szCs w:val="24"/>
          <w:lang w:val="es-ES_tradnl"/>
        </w:rPr>
        <w:t>encuentros periódicos que permitan refrescar</w:t>
      </w:r>
      <w:r w:rsidR="009233B6" w:rsidRPr="009233B6">
        <w:rPr>
          <w:rFonts w:ascii="Candara" w:hAnsi="Candara"/>
          <w:sz w:val="24"/>
          <w:szCs w:val="24"/>
          <w:lang w:val="es-ES_tradnl"/>
        </w:rPr>
        <w:t xml:space="preserve">, </w:t>
      </w:r>
      <w:r w:rsidRPr="009233B6">
        <w:rPr>
          <w:rFonts w:ascii="Candara" w:hAnsi="Candara"/>
          <w:sz w:val="24"/>
          <w:szCs w:val="24"/>
          <w:lang w:val="es-ES_tradnl"/>
        </w:rPr>
        <w:t xml:space="preserve">actualizar </w:t>
      </w:r>
      <w:r w:rsidR="00F67E91" w:rsidRPr="009233B6">
        <w:rPr>
          <w:rFonts w:ascii="Candara" w:hAnsi="Candara"/>
          <w:sz w:val="24"/>
          <w:szCs w:val="24"/>
          <w:lang w:val="es-ES_tradnl"/>
        </w:rPr>
        <w:t xml:space="preserve"> y compartir </w:t>
      </w:r>
      <w:r w:rsidRPr="009233B6">
        <w:rPr>
          <w:rFonts w:ascii="Candara" w:hAnsi="Candara"/>
          <w:sz w:val="24"/>
          <w:szCs w:val="24"/>
          <w:lang w:val="es-ES_tradnl"/>
        </w:rPr>
        <w:t xml:space="preserve">conocimientos. </w:t>
      </w:r>
      <w:r w:rsidR="0068253B" w:rsidRPr="009233B6">
        <w:rPr>
          <w:rFonts w:ascii="Candara" w:hAnsi="Candara"/>
          <w:sz w:val="24"/>
          <w:szCs w:val="24"/>
          <w:lang w:val="es-ES_tradnl"/>
        </w:rPr>
        <w:t xml:space="preserve">Si bien es cierto que </w:t>
      </w:r>
      <w:r w:rsidR="00986330" w:rsidRPr="009233B6">
        <w:rPr>
          <w:rFonts w:ascii="Candara" w:hAnsi="Candara"/>
          <w:sz w:val="24"/>
          <w:szCs w:val="24"/>
          <w:lang w:val="es-ES_tradnl"/>
        </w:rPr>
        <w:t xml:space="preserve">se han solventado distintas dudas y necesidades de conocimiento a lo largo del proceso, también se han ido identificando nuevos retos que deben ser trabajados. </w:t>
      </w:r>
    </w:p>
    <w:p w:rsidR="00986330" w:rsidRPr="009233B6" w:rsidRDefault="00986330" w:rsidP="00986330">
      <w:pPr>
        <w:pStyle w:val="Prrafodelista"/>
        <w:rPr>
          <w:rFonts w:ascii="Candara" w:hAnsi="Candara"/>
          <w:sz w:val="24"/>
          <w:szCs w:val="24"/>
          <w:lang w:val="es-ES_tradnl"/>
        </w:rPr>
      </w:pPr>
    </w:p>
    <w:p w:rsidR="00986330" w:rsidRPr="009233B6" w:rsidRDefault="005358BE" w:rsidP="00986330">
      <w:pPr>
        <w:pStyle w:val="Prrafodelista"/>
        <w:numPr>
          <w:ilvl w:val="0"/>
          <w:numId w:val="44"/>
        </w:numPr>
        <w:spacing w:after="0"/>
        <w:jc w:val="both"/>
        <w:rPr>
          <w:rFonts w:ascii="Candara" w:hAnsi="Candara"/>
          <w:sz w:val="24"/>
          <w:szCs w:val="24"/>
          <w:lang w:val="es-ES_tradnl"/>
        </w:rPr>
      </w:pPr>
      <w:r w:rsidRPr="009233B6">
        <w:rPr>
          <w:rFonts w:ascii="Candara" w:hAnsi="Candara"/>
          <w:sz w:val="24"/>
          <w:szCs w:val="24"/>
          <w:lang w:val="es-ES_tradnl"/>
        </w:rPr>
        <w:t xml:space="preserve">De cara a futuros procesos similares, se propone la realización de una jornada en torno al tratamiento </w:t>
      </w:r>
      <w:r w:rsidR="0068253B" w:rsidRPr="009233B6">
        <w:rPr>
          <w:rFonts w:ascii="Candara" w:hAnsi="Candara"/>
          <w:sz w:val="24"/>
          <w:szCs w:val="24"/>
          <w:lang w:val="es-ES_tradnl"/>
        </w:rPr>
        <w:t xml:space="preserve">informativo </w:t>
      </w:r>
      <w:r w:rsidRPr="009233B6">
        <w:rPr>
          <w:rFonts w:ascii="Candara" w:hAnsi="Candara"/>
          <w:sz w:val="24"/>
          <w:szCs w:val="24"/>
          <w:lang w:val="es-ES_tradnl"/>
        </w:rPr>
        <w:t xml:space="preserve">de la violencia </w:t>
      </w:r>
      <w:r w:rsidR="0068253B" w:rsidRPr="009233B6">
        <w:rPr>
          <w:rFonts w:ascii="Candara" w:hAnsi="Candara"/>
          <w:sz w:val="24"/>
          <w:szCs w:val="24"/>
          <w:lang w:val="es-ES_tradnl"/>
        </w:rPr>
        <w:t>contra las mujeres</w:t>
      </w:r>
      <w:r w:rsidRPr="009233B6">
        <w:rPr>
          <w:rFonts w:ascii="Candara" w:hAnsi="Candara"/>
          <w:sz w:val="24"/>
          <w:szCs w:val="24"/>
          <w:lang w:val="es-ES_tradnl"/>
        </w:rPr>
        <w:t xml:space="preserve"> en las comunicaciones de redes sociales, un ámbito en el que los medios están cada vez más inmersos.</w:t>
      </w:r>
    </w:p>
    <w:p w:rsidR="00986330" w:rsidRPr="00986330" w:rsidRDefault="00986330" w:rsidP="00986330">
      <w:pPr>
        <w:pStyle w:val="Prrafodelista"/>
        <w:spacing w:after="0"/>
        <w:jc w:val="both"/>
        <w:rPr>
          <w:rFonts w:ascii="Candara" w:hAnsi="Candara"/>
          <w:sz w:val="24"/>
          <w:szCs w:val="24"/>
          <w:lang w:val="es-ES_tradnl"/>
        </w:rPr>
      </w:pPr>
    </w:p>
    <w:p w:rsidR="00986330" w:rsidRPr="009233B6" w:rsidRDefault="005358BE" w:rsidP="00D25A6D">
      <w:pPr>
        <w:pStyle w:val="Prrafodelista"/>
        <w:numPr>
          <w:ilvl w:val="0"/>
          <w:numId w:val="44"/>
        </w:numPr>
        <w:spacing w:after="0"/>
        <w:jc w:val="both"/>
        <w:rPr>
          <w:rFonts w:ascii="Candara" w:hAnsi="Candara"/>
          <w:sz w:val="24"/>
          <w:szCs w:val="24"/>
          <w:lang w:val="es-ES_tradnl"/>
        </w:rPr>
      </w:pPr>
      <w:r w:rsidRPr="009233B6">
        <w:rPr>
          <w:rFonts w:ascii="Candara" w:hAnsi="Candara"/>
          <w:sz w:val="24"/>
          <w:szCs w:val="24"/>
          <w:lang w:val="es-ES_tradnl"/>
        </w:rPr>
        <w:t>Preocupa que</w:t>
      </w:r>
      <w:r w:rsidR="0068253B" w:rsidRPr="009233B6">
        <w:rPr>
          <w:rFonts w:ascii="Candara" w:hAnsi="Candara"/>
          <w:sz w:val="24"/>
          <w:szCs w:val="24"/>
          <w:lang w:val="es-ES_tradnl"/>
        </w:rPr>
        <w:t>,</w:t>
      </w:r>
      <w:r w:rsidRPr="009233B6">
        <w:rPr>
          <w:rFonts w:ascii="Candara" w:hAnsi="Candara"/>
          <w:sz w:val="24"/>
          <w:szCs w:val="24"/>
          <w:lang w:val="es-ES_tradnl"/>
        </w:rPr>
        <w:t xml:space="preserve"> desde las direcciones de los medios de comunicación</w:t>
      </w:r>
      <w:r w:rsidR="0068253B" w:rsidRPr="009233B6">
        <w:rPr>
          <w:rFonts w:ascii="Candara" w:hAnsi="Candara"/>
          <w:sz w:val="24"/>
          <w:szCs w:val="24"/>
          <w:lang w:val="es-ES_tradnl"/>
        </w:rPr>
        <w:t>,</w:t>
      </w:r>
      <w:r w:rsidRPr="009233B6">
        <w:rPr>
          <w:rFonts w:ascii="Candara" w:hAnsi="Candara"/>
          <w:sz w:val="24"/>
          <w:szCs w:val="24"/>
          <w:lang w:val="es-ES_tradnl"/>
        </w:rPr>
        <w:t xml:space="preserve"> no se apueste con toda la fuerza necesaria por </w:t>
      </w:r>
      <w:r w:rsidR="00D25A6D" w:rsidRPr="009233B6">
        <w:rPr>
          <w:rFonts w:ascii="Candara" w:hAnsi="Candara"/>
          <w:sz w:val="24"/>
          <w:szCs w:val="24"/>
          <w:lang w:val="es-ES_tradnl"/>
        </w:rPr>
        <w:t xml:space="preserve">realizar un tratamiento </w:t>
      </w:r>
      <w:r w:rsidR="0068253B" w:rsidRPr="009233B6">
        <w:rPr>
          <w:rFonts w:ascii="Candara" w:hAnsi="Candara"/>
          <w:sz w:val="24"/>
          <w:szCs w:val="24"/>
          <w:lang w:val="es-ES_tradnl"/>
        </w:rPr>
        <w:t xml:space="preserve">informativo </w:t>
      </w:r>
      <w:r w:rsidR="00D25A6D" w:rsidRPr="009233B6">
        <w:rPr>
          <w:rFonts w:ascii="Candara" w:hAnsi="Candara"/>
          <w:sz w:val="24"/>
          <w:szCs w:val="24"/>
          <w:lang w:val="es-ES_tradnl"/>
        </w:rPr>
        <w:t xml:space="preserve">correcto de la violencia </w:t>
      </w:r>
      <w:r w:rsidR="0068253B" w:rsidRPr="009233B6">
        <w:rPr>
          <w:rFonts w:ascii="Candara" w:hAnsi="Candara"/>
          <w:sz w:val="24"/>
          <w:szCs w:val="24"/>
          <w:lang w:val="es-ES_tradnl"/>
        </w:rPr>
        <w:t>contra las mujeres</w:t>
      </w:r>
      <w:r w:rsidRPr="009233B6">
        <w:rPr>
          <w:rFonts w:ascii="Candara" w:hAnsi="Candara"/>
          <w:sz w:val="24"/>
          <w:szCs w:val="24"/>
          <w:lang w:val="es-ES_tradnl"/>
        </w:rPr>
        <w:t xml:space="preserve">, </w:t>
      </w:r>
      <w:r w:rsidR="00986330" w:rsidRPr="009233B6">
        <w:rPr>
          <w:rFonts w:ascii="Candara" w:hAnsi="Candara"/>
          <w:sz w:val="24"/>
          <w:szCs w:val="24"/>
          <w:lang w:val="es-ES_tradnl"/>
        </w:rPr>
        <w:t>y más aun</w:t>
      </w:r>
      <w:r w:rsidRPr="009233B6">
        <w:rPr>
          <w:rFonts w:ascii="Candara" w:hAnsi="Candara"/>
          <w:sz w:val="24"/>
          <w:szCs w:val="24"/>
          <w:lang w:val="es-ES_tradnl"/>
        </w:rPr>
        <w:t xml:space="preserve"> </w:t>
      </w:r>
      <w:r w:rsidR="00986330" w:rsidRPr="009233B6">
        <w:rPr>
          <w:rFonts w:ascii="Candara" w:hAnsi="Candara"/>
          <w:sz w:val="24"/>
          <w:szCs w:val="24"/>
          <w:lang w:val="es-ES_tradnl"/>
        </w:rPr>
        <w:t>tratándose de</w:t>
      </w:r>
      <w:r w:rsidRPr="009233B6">
        <w:rPr>
          <w:rFonts w:ascii="Candara" w:hAnsi="Candara"/>
          <w:sz w:val="24"/>
          <w:szCs w:val="24"/>
          <w:lang w:val="es-ES_tradnl"/>
        </w:rPr>
        <w:t xml:space="preserve"> una cuestión de derechos humanos donde no debería existir ningún cuestionamiento. Esta falta de apuesta podría poner en riesgo la aplicación de los ma</w:t>
      </w:r>
      <w:r w:rsidR="009233B6" w:rsidRPr="009233B6">
        <w:rPr>
          <w:rFonts w:ascii="Candara" w:hAnsi="Candara"/>
          <w:sz w:val="24"/>
          <w:szCs w:val="24"/>
          <w:lang w:val="es-ES_tradnl"/>
        </w:rPr>
        <w:t>teriales generados en el proceso.</w:t>
      </w:r>
    </w:p>
    <w:p w:rsidR="009233B6" w:rsidRPr="009233B6" w:rsidRDefault="009233B6" w:rsidP="009233B6">
      <w:pPr>
        <w:pStyle w:val="Prrafodelista"/>
        <w:rPr>
          <w:rFonts w:ascii="Candara" w:hAnsi="Candara"/>
          <w:sz w:val="24"/>
          <w:szCs w:val="24"/>
          <w:lang w:val="es-ES_tradnl"/>
        </w:rPr>
      </w:pPr>
    </w:p>
    <w:p w:rsidR="009233B6" w:rsidRPr="009233B6" w:rsidRDefault="009233B6" w:rsidP="009233B6">
      <w:pPr>
        <w:pStyle w:val="Prrafodelista"/>
        <w:spacing w:after="0"/>
        <w:jc w:val="both"/>
        <w:rPr>
          <w:rFonts w:ascii="Candara" w:hAnsi="Candara"/>
          <w:sz w:val="24"/>
          <w:szCs w:val="24"/>
          <w:lang w:val="es-ES_tradnl"/>
        </w:rPr>
      </w:pPr>
    </w:p>
    <w:p w:rsidR="005358BE" w:rsidRPr="009233B6" w:rsidRDefault="00D25A6D" w:rsidP="001E3FF5">
      <w:pPr>
        <w:pStyle w:val="Prrafodelista"/>
        <w:numPr>
          <w:ilvl w:val="0"/>
          <w:numId w:val="44"/>
        </w:numPr>
        <w:spacing w:after="0"/>
        <w:jc w:val="both"/>
        <w:rPr>
          <w:rFonts w:ascii="Candara" w:hAnsi="Candara"/>
          <w:sz w:val="24"/>
          <w:szCs w:val="24"/>
          <w:lang w:val="es-ES_tradnl"/>
        </w:rPr>
      </w:pPr>
      <w:r w:rsidRPr="009233B6">
        <w:rPr>
          <w:rFonts w:ascii="Candara" w:hAnsi="Candara"/>
          <w:sz w:val="24"/>
          <w:szCs w:val="24"/>
          <w:lang w:val="es-ES_tradnl"/>
        </w:rPr>
        <w:t>Uno de los principales retos es</w:t>
      </w:r>
      <w:r w:rsidR="005358BE" w:rsidRPr="009233B6">
        <w:rPr>
          <w:rFonts w:ascii="Candara" w:hAnsi="Candara"/>
          <w:sz w:val="24"/>
          <w:szCs w:val="24"/>
          <w:lang w:val="es-ES_tradnl"/>
        </w:rPr>
        <w:t xml:space="preserve"> </w:t>
      </w:r>
      <w:r w:rsidRPr="009233B6">
        <w:rPr>
          <w:rFonts w:ascii="Candara" w:hAnsi="Candara"/>
          <w:sz w:val="24"/>
          <w:szCs w:val="24"/>
          <w:lang w:val="es-ES_tradnl"/>
        </w:rPr>
        <w:t>articular una estrategia</w:t>
      </w:r>
      <w:r w:rsidR="005358BE" w:rsidRPr="009233B6">
        <w:rPr>
          <w:rFonts w:ascii="Candara" w:hAnsi="Candara"/>
          <w:sz w:val="24"/>
          <w:szCs w:val="24"/>
          <w:lang w:val="es-ES_tradnl"/>
        </w:rPr>
        <w:t xml:space="preserve"> para que los materiales</w:t>
      </w:r>
      <w:r w:rsidRPr="009233B6">
        <w:rPr>
          <w:rFonts w:ascii="Candara" w:hAnsi="Candara"/>
          <w:sz w:val="24"/>
          <w:szCs w:val="24"/>
          <w:lang w:val="es-ES_tradnl"/>
        </w:rPr>
        <w:t xml:space="preserve"> de trabajo</w:t>
      </w:r>
      <w:r w:rsidR="005358BE" w:rsidRPr="009233B6">
        <w:rPr>
          <w:rFonts w:ascii="Candara" w:hAnsi="Candara"/>
          <w:sz w:val="24"/>
          <w:szCs w:val="24"/>
          <w:lang w:val="es-ES_tradnl"/>
        </w:rPr>
        <w:t xml:space="preserve"> generados sean</w:t>
      </w:r>
      <w:r w:rsidR="0068253B" w:rsidRPr="009233B6">
        <w:rPr>
          <w:rFonts w:ascii="Candara" w:hAnsi="Candara"/>
          <w:sz w:val="24"/>
          <w:szCs w:val="24"/>
          <w:lang w:val="es-ES_tradnl"/>
        </w:rPr>
        <w:t xml:space="preserve"> promocionados y difundidos para la totalidad </w:t>
      </w:r>
      <w:r w:rsidR="009233B6" w:rsidRPr="009233B6">
        <w:rPr>
          <w:rFonts w:ascii="Candara" w:hAnsi="Candara"/>
          <w:sz w:val="24"/>
          <w:szCs w:val="24"/>
          <w:lang w:val="es-ES_tradnl"/>
        </w:rPr>
        <w:t xml:space="preserve">de </w:t>
      </w:r>
      <w:r w:rsidR="00E0754B" w:rsidRPr="009233B6">
        <w:rPr>
          <w:rFonts w:ascii="Candara" w:hAnsi="Candara"/>
          <w:sz w:val="24"/>
          <w:szCs w:val="24"/>
          <w:lang w:val="es-ES_tradnl"/>
        </w:rPr>
        <w:t>los medios de comunicación</w:t>
      </w:r>
      <w:r w:rsidR="0068253B" w:rsidRPr="009233B6">
        <w:rPr>
          <w:rFonts w:ascii="Candara" w:hAnsi="Candara"/>
          <w:sz w:val="24"/>
          <w:szCs w:val="24"/>
          <w:lang w:val="es-ES_tradnl"/>
        </w:rPr>
        <w:t xml:space="preserve"> de Euskadi</w:t>
      </w:r>
      <w:r w:rsidR="00E0754B" w:rsidRPr="009233B6">
        <w:rPr>
          <w:rFonts w:ascii="Candara" w:hAnsi="Candara"/>
          <w:sz w:val="24"/>
          <w:szCs w:val="24"/>
          <w:lang w:val="es-ES_tradnl"/>
        </w:rPr>
        <w:t xml:space="preserve">. </w:t>
      </w:r>
    </w:p>
    <w:p w:rsidR="005358BE" w:rsidRDefault="005358BE" w:rsidP="001E3FF5">
      <w:pPr>
        <w:spacing w:after="0"/>
        <w:jc w:val="both"/>
        <w:rPr>
          <w:rFonts w:ascii="Candara" w:hAnsi="Candara"/>
          <w:sz w:val="24"/>
          <w:szCs w:val="24"/>
          <w:lang w:val="es-ES_tradnl"/>
        </w:rPr>
      </w:pPr>
    </w:p>
    <w:p w:rsidR="001104D2" w:rsidRDefault="001104D2" w:rsidP="001E3FF5">
      <w:pPr>
        <w:spacing w:after="0"/>
        <w:jc w:val="both"/>
        <w:rPr>
          <w:rFonts w:ascii="Candara" w:hAnsi="Candara"/>
          <w:sz w:val="24"/>
          <w:szCs w:val="24"/>
          <w:lang w:val="es-ES_tradnl"/>
        </w:rPr>
      </w:pPr>
      <w:r w:rsidRPr="00D25A6D">
        <w:rPr>
          <w:rFonts w:ascii="Candara" w:hAnsi="Candara"/>
          <w:b/>
          <w:sz w:val="24"/>
          <w:szCs w:val="24"/>
          <w:lang w:val="es-ES_tradnl"/>
        </w:rPr>
        <w:t>Por parte de BEGIRA, Emakunde y la secretaría técnica del proyecto</w:t>
      </w:r>
      <w:r w:rsidR="00020510">
        <w:rPr>
          <w:rFonts w:ascii="Candara" w:hAnsi="Candara"/>
          <w:b/>
          <w:sz w:val="24"/>
          <w:szCs w:val="24"/>
          <w:lang w:val="es-ES_tradnl"/>
        </w:rPr>
        <w:t>,</w:t>
      </w:r>
      <w:r w:rsidRPr="00D25A6D">
        <w:rPr>
          <w:rFonts w:ascii="Candara" w:hAnsi="Candara"/>
          <w:b/>
          <w:sz w:val="24"/>
          <w:szCs w:val="24"/>
          <w:lang w:val="es-ES_tradnl"/>
        </w:rPr>
        <w:t xml:space="preserve"> la valoración </w:t>
      </w:r>
      <w:r w:rsidR="000F3D95">
        <w:rPr>
          <w:rFonts w:ascii="Candara" w:hAnsi="Candara"/>
          <w:b/>
          <w:sz w:val="24"/>
          <w:szCs w:val="24"/>
          <w:lang w:val="es-ES_tradnl"/>
        </w:rPr>
        <w:t xml:space="preserve">del proceso </w:t>
      </w:r>
      <w:r w:rsidR="00020510">
        <w:rPr>
          <w:rFonts w:ascii="Candara" w:hAnsi="Candara"/>
          <w:b/>
          <w:sz w:val="24"/>
          <w:szCs w:val="24"/>
          <w:lang w:val="es-ES_tradnl"/>
        </w:rPr>
        <w:t xml:space="preserve">también es </w:t>
      </w:r>
      <w:r w:rsidRPr="00D25A6D">
        <w:rPr>
          <w:rFonts w:ascii="Candara" w:hAnsi="Candara"/>
          <w:b/>
          <w:sz w:val="24"/>
          <w:szCs w:val="24"/>
          <w:lang w:val="es-ES_tradnl"/>
        </w:rPr>
        <w:t xml:space="preserve">claramente </w:t>
      </w:r>
      <w:r w:rsidR="00CC4A10" w:rsidRPr="00D25A6D">
        <w:rPr>
          <w:rFonts w:ascii="Candara" w:hAnsi="Candara"/>
          <w:b/>
          <w:sz w:val="24"/>
          <w:szCs w:val="24"/>
          <w:lang w:val="es-ES_tradnl"/>
        </w:rPr>
        <w:t>favorable</w:t>
      </w:r>
      <w:r>
        <w:rPr>
          <w:rFonts w:ascii="Candara" w:hAnsi="Candara"/>
          <w:sz w:val="24"/>
          <w:szCs w:val="24"/>
          <w:lang w:val="es-ES_tradnl"/>
        </w:rPr>
        <w:t>:</w:t>
      </w:r>
    </w:p>
    <w:p w:rsidR="001104D2" w:rsidRPr="009233B6" w:rsidRDefault="001104D2" w:rsidP="001E3FF5">
      <w:pPr>
        <w:spacing w:after="0"/>
        <w:jc w:val="both"/>
        <w:rPr>
          <w:rFonts w:ascii="Candara" w:hAnsi="Candara"/>
          <w:sz w:val="24"/>
          <w:szCs w:val="24"/>
          <w:lang w:val="es-ES_tradnl"/>
        </w:rPr>
      </w:pPr>
    </w:p>
    <w:p w:rsidR="00BA74A7" w:rsidRPr="009233B6" w:rsidRDefault="00BA74A7" w:rsidP="00BA74A7">
      <w:pPr>
        <w:pStyle w:val="Prrafodelista"/>
        <w:rPr>
          <w:rFonts w:ascii="Candara" w:hAnsi="Candara"/>
          <w:sz w:val="24"/>
          <w:szCs w:val="24"/>
          <w:lang w:val="es-ES_tradnl"/>
        </w:rPr>
      </w:pPr>
    </w:p>
    <w:p w:rsidR="001104D2" w:rsidRPr="009233B6" w:rsidRDefault="001104D2" w:rsidP="001104D2">
      <w:pPr>
        <w:pStyle w:val="Prrafodelista"/>
        <w:numPr>
          <w:ilvl w:val="0"/>
          <w:numId w:val="44"/>
        </w:numPr>
        <w:spacing w:after="0"/>
        <w:jc w:val="both"/>
        <w:rPr>
          <w:rFonts w:ascii="Candara" w:hAnsi="Candara"/>
          <w:sz w:val="24"/>
          <w:szCs w:val="24"/>
          <w:lang w:val="es-ES_tradnl"/>
        </w:rPr>
      </w:pPr>
      <w:r w:rsidRPr="009233B6">
        <w:rPr>
          <w:rFonts w:ascii="Candara" w:hAnsi="Candara"/>
          <w:sz w:val="24"/>
          <w:szCs w:val="24"/>
          <w:lang w:val="es-ES_tradnl"/>
        </w:rPr>
        <w:t>Se</w:t>
      </w:r>
      <w:r w:rsidR="00BA74A7" w:rsidRPr="009233B6">
        <w:rPr>
          <w:rFonts w:ascii="Candara" w:hAnsi="Candara"/>
          <w:sz w:val="24"/>
          <w:szCs w:val="24"/>
          <w:lang w:val="es-ES_tradnl"/>
        </w:rPr>
        <w:t xml:space="preserve"> reconoce </w:t>
      </w:r>
      <w:r w:rsidR="0068253B" w:rsidRPr="009233B6">
        <w:rPr>
          <w:rFonts w:ascii="Candara" w:hAnsi="Candara"/>
          <w:sz w:val="24"/>
          <w:szCs w:val="24"/>
          <w:lang w:val="es-ES_tradnl"/>
        </w:rPr>
        <w:t xml:space="preserve">el papel incentivador de </w:t>
      </w:r>
      <w:r w:rsidR="00BA74A7" w:rsidRPr="009233B6">
        <w:rPr>
          <w:rFonts w:ascii="Candara" w:hAnsi="Candara"/>
          <w:sz w:val="24"/>
          <w:szCs w:val="24"/>
          <w:lang w:val="es-ES_tradnl"/>
        </w:rPr>
        <w:t xml:space="preserve">los medios de comunicación </w:t>
      </w:r>
      <w:r w:rsidR="0068253B" w:rsidRPr="009233B6">
        <w:rPr>
          <w:rFonts w:ascii="Candara" w:hAnsi="Candara"/>
          <w:sz w:val="24"/>
          <w:szCs w:val="24"/>
          <w:lang w:val="es-ES_tradnl"/>
        </w:rPr>
        <w:t xml:space="preserve">hacia </w:t>
      </w:r>
      <w:r w:rsidR="00BA74A7" w:rsidRPr="009233B6">
        <w:rPr>
          <w:rFonts w:ascii="Candara" w:hAnsi="Candara"/>
          <w:sz w:val="24"/>
          <w:szCs w:val="24"/>
          <w:lang w:val="es-ES_tradnl"/>
        </w:rPr>
        <w:t>las instituciones</w:t>
      </w:r>
      <w:r w:rsidRPr="009233B6">
        <w:rPr>
          <w:rFonts w:ascii="Candara" w:hAnsi="Candara"/>
          <w:sz w:val="24"/>
          <w:szCs w:val="24"/>
          <w:lang w:val="es-ES_tradnl"/>
        </w:rPr>
        <w:t xml:space="preserve"> públicas. </w:t>
      </w:r>
    </w:p>
    <w:p w:rsidR="009233B6" w:rsidRPr="009233B6" w:rsidRDefault="009233B6" w:rsidP="009233B6">
      <w:pPr>
        <w:pStyle w:val="Prrafodelista"/>
        <w:spacing w:after="0"/>
        <w:jc w:val="both"/>
        <w:rPr>
          <w:rFonts w:ascii="Candara" w:hAnsi="Candara"/>
          <w:sz w:val="24"/>
          <w:szCs w:val="24"/>
          <w:lang w:val="es-ES_tradnl"/>
        </w:rPr>
      </w:pPr>
    </w:p>
    <w:p w:rsidR="001104D2" w:rsidRDefault="0068253B" w:rsidP="001104D2">
      <w:pPr>
        <w:pStyle w:val="Prrafodelista"/>
        <w:numPr>
          <w:ilvl w:val="0"/>
          <w:numId w:val="44"/>
        </w:numPr>
        <w:spacing w:after="0"/>
        <w:jc w:val="both"/>
        <w:rPr>
          <w:rFonts w:ascii="Candara" w:hAnsi="Candara"/>
          <w:sz w:val="24"/>
          <w:szCs w:val="24"/>
          <w:lang w:val="es-ES_tradnl"/>
        </w:rPr>
      </w:pPr>
      <w:r w:rsidRPr="009233B6">
        <w:rPr>
          <w:rFonts w:ascii="Candara" w:hAnsi="Candara"/>
          <w:sz w:val="24"/>
          <w:szCs w:val="24"/>
          <w:lang w:val="es-ES_tradnl"/>
        </w:rPr>
        <w:t xml:space="preserve">Se </w:t>
      </w:r>
      <w:r w:rsidR="001104D2" w:rsidRPr="009233B6">
        <w:rPr>
          <w:rFonts w:ascii="Candara" w:hAnsi="Candara"/>
          <w:sz w:val="24"/>
          <w:szCs w:val="24"/>
          <w:lang w:val="es-ES_tradnl"/>
        </w:rPr>
        <w:t xml:space="preserve">agradece la voluntad de las personas asistentes para servir </w:t>
      </w:r>
      <w:r w:rsidR="00CC4A10" w:rsidRPr="009233B6">
        <w:rPr>
          <w:rFonts w:ascii="Candara" w:hAnsi="Candara"/>
          <w:sz w:val="24"/>
          <w:szCs w:val="24"/>
          <w:lang w:val="es-ES_tradnl"/>
        </w:rPr>
        <w:t>“</w:t>
      </w:r>
      <w:r w:rsidR="001104D2" w:rsidRPr="009233B6">
        <w:rPr>
          <w:rFonts w:ascii="Candara" w:hAnsi="Candara"/>
          <w:sz w:val="24"/>
          <w:szCs w:val="24"/>
          <w:lang w:val="es-ES_tradnl"/>
        </w:rPr>
        <w:t xml:space="preserve">como personas prescriptoras </w:t>
      </w:r>
      <w:r w:rsidR="00CC4A10" w:rsidRPr="009233B6">
        <w:rPr>
          <w:rFonts w:ascii="Candara" w:hAnsi="Candara"/>
          <w:sz w:val="24"/>
          <w:szCs w:val="24"/>
          <w:lang w:val="es-ES_tradnl"/>
        </w:rPr>
        <w:t xml:space="preserve">en favor de una comunicación no sexista” </w:t>
      </w:r>
      <w:r w:rsidR="001104D2" w:rsidRPr="009233B6">
        <w:rPr>
          <w:rFonts w:ascii="Candara" w:hAnsi="Candara"/>
          <w:sz w:val="24"/>
          <w:szCs w:val="24"/>
          <w:lang w:val="es-ES_tradnl"/>
        </w:rPr>
        <w:t>en sus respectivos medios de comunicaci</w:t>
      </w:r>
      <w:r w:rsidR="00CC4A10" w:rsidRPr="009233B6">
        <w:rPr>
          <w:rFonts w:ascii="Candara" w:hAnsi="Candara"/>
          <w:sz w:val="24"/>
          <w:szCs w:val="24"/>
          <w:lang w:val="es-ES_tradnl"/>
        </w:rPr>
        <w:t>ón</w:t>
      </w:r>
      <w:r w:rsidR="00CC4A10">
        <w:rPr>
          <w:rFonts w:ascii="Candara" w:hAnsi="Candara"/>
          <w:sz w:val="24"/>
          <w:szCs w:val="24"/>
          <w:lang w:val="es-ES_tradnl"/>
        </w:rPr>
        <w:t>.</w:t>
      </w:r>
      <w:r w:rsidR="001104D2">
        <w:rPr>
          <w:rFonts w:ascii="Candara" w:hAnsi="Candara"/>
          <w:sz w:val="24"/>
          <w:szCs w:val="24"/>
          <w:lang w:val="es-ES_tradnl"/>
        </w:rPr>
        <w:t xml:space="preserve"> </w:t>
      </w:r>
    </w:p>
    <w:p w:rsidR="00CC4A10" w:rsidRPr="009233B6" w:rsidRDefault="00CC4A10" w:rsidP="00CC4A10">
      <w:pPr>
        <w:pStyle w:val="Prrafodelista"/>
        <w:rPr>
          <w:rFonts w:ascii="Candara" w:hAnsi="Candara"/>
          <w:sz w:val="24"/>
          <w:szCs w:val="24"/>
          <w:lang w:val="es-ES_tradnl"/>
        </w:rPr>
      </w:pPr>
    </w:p>
    <w:p w:rsidR="00CC4A10" w:rsidRPr="00CC4A10" w:rsidRDefault="0068253B" w:rsidP="00CC4A10">
      <w:pPr>
        <w:pStyle w:val="Prrafodelista"/>
        <w:numPr>
          <w:ilvl w:val="0"/>
          <w:numId w:val="44"/>
        </w:numPr>
        <w:spacing w:after="0"/>
        <w:jc w:val="both"/>
        <w:rPr>
          <w:rFonts w:ascii="Candara" w:hAnsi="Candara"/>
          <w:sz w:val="24"/>
          <w:szCs w:val="24"/>
          <w:lang w:val="es-ES_tradnl"/>
        </w:rPr>
      </w:pPr>
      <w:r w:rsidRPr="009233B6">
        <w:rPr>
          <w:rFonts w:ascii="Candara" w:hAnsi="Candara"/>
          <w:sz w:val="24"/>
          <w:szCs w:val="24"/>
          <w:lang w:val="es-ES_tradnl"/>
        </w:rPr>
        <w:t>S</w:t>
      </w:r>
      <w:r w:rsidR="00CC4A10" w:rsidRPr="009233B6">
        <w:rPr>
          <w:rFonts w:ascii="Candara" w:hAnsi="Candara"/>
          <w:sz w:val="24"/>
          <w:szCs w:val="24"/>
          <w:lang w:val="es-ES_tradnl"/>
        </w:rPr>
        <w:t>e comenta que</w:t>
      </w:r>
      <w:r w:rsidRPr="009233B6">
        <w:rPr>
          <w:rFonts w:ascii="Candara" w:hAnsi="Candara"/>
          <w:sz w:val="24"/>
          <w:szCs w:val="24"/>
          <w:lang w:val="es-ES_tradnl"/>
        </w:rPr>
        <w:t>, lo antes posible</w:t>
      </w:r>
      <w:r w:rsidR="00CC4A10" w:rsidRPr="009233B6">
        <w:rPr>
          <w:rFonts w:ascii="Candara" w:hAnsi="Candara"/>
          <w:sz w:val="24"/>
          <w:szCs w:val="24"/>
          <w:lang w:val="es-ES_tradnl"/>
        </w:rPr>
        <w:t xml:space="preserve"> se volverá a convocar a los medios </w:t>
      </w:r>
      <w:r w:rsidRPr="009233B6">
        <w:rPr>
          <w:rFonts w:ascii="Candara" w:hAnsi="Candara"/>
          <w:sz w:val="24"/>
          <w:szCs w:val="24"/>
          <w:lang w:val="es-ES_tradnl"/>
        </w:rPr>
        <w:t xml:space="preserve">y agencias </w:t>
      </w:r>
      <w:r w:rsidR="00CC4A10" w:rsidRPr="009233B6">
        <w:rPr>
          <w:rFonts w:ascii="Candara" w:hAnsi="Candara"/>
          <w:sz w:val="24"/>
          <w:szCs w:val="24"/>
          <w:lang w:val="es-ES_tradnl"/>
        </w:rPr>
        <w:t xml:space="preserve">para  la realización de un contraste final de los documentos generados. En ese momento también se aprovechará para determinar cómo continuar con el proceso, así como para visualizar nuevas </w:t>
      </w:r>
      <w:r w:rsidR="00CC4A10">
        <w:rPr>
          <w:rFonts w:ascii="Candara" w:hAnsi="Candara"/>
          <w:sz w:val="24"/>
          <w:szCs w:val="24"/>
          <w:lang w:val="es-ES_tradnl"/>
        </w:rPr>
        <w:t xml:space="preserve">estrategias de </w:t>
      </w:r>
      <w:r w:rsidR="00CC4A10" w:rsidRPr="009233B6">
        <w:rPr>
          <w:rFonts w:ascii="Candara" w:hAnsi="Candara"/>
          <w:sz w:val="24"/>
          <w:szCs w:val="24"/>
          <w:lang w:val="es-ES_tradnl"/>
        </w:rPr>
        <w:t xml:space="preserve">apoyo </w:t>
      </w:r>
      <w:r w:rsidR="00FB0FA8" w:rsidRPr="009233B6">
        <w:rPr>
          <w:rFonts w:ascii="Candara" w:hAnsi="Candara"/>
          <w:sz w:val="24"/>
          <w:szCs w:val="24"/>
          <w:lang w:val="es-ES_tradnl"/>
        </w:rPr>
        <w:t xml:space="preserve">y formación para las y los </w:t>
      </w:r>
      <w:r w:rsidR="009233B6" w:rsidRPr="009233B6">
        <w:rPr>
          <w:rFonts w:ascii="Candara" w:hAnsi="Candara"/>
          <w:sz w:val="24"/>
          <w:szCs w:val="24"/>
          <w:lang w:val="es-ES_tradnl"/>
        </w:rPr>
        <w:t>profesionales.</w:t>
      </w:r>
    </w:p>
    <w:p w:rsidR="00CC4A10" w:rsidRPr="00CC4A10" w:rsidRDefault="00CC4A10" w:rsidP="00CC4A10">
      <w:pPr>
        <w:pStyle w:val="Prrafodelista"/>
        <w:rPr>
          <w:rFonts w:ascii="Candara" w:hAnsi="Candara"/>
          <w:sz w:val="24"/>
          <w:szCs w:val="24"/>
          <w:lang w:val="es-ES_tradnl"/>
        </w:rPr>
      </w:pPr>
    </w:p>
    <w:p w:rsidR="008A7047" w:rsidRPr="003B783D" w:rsidRDefault="00FB0FA8" w:rsidP="00FB0FA8">
      <w:pPr>
        <w:pStyle w:val="Prrafodelista"/>
        <w:numPr>
          <w:ilvl w:val="0"/>
          <w:numId w:val="44"/>
        </w:numPr>
        <w:spacing w:after="0"/>
        <w:jc w:val="both"/>
        <w:rPr>
          <w:rFonts w:ascii="Candara" w:hAnsi="Candara"/>
          <w:sz w:val="24"/>
          <w:szCs w:val="24"/>
          <w:lang w:val="es-ES_tradnl"/>
        </w:rPr>
      </w:pPr>
      <w:r w:rsidRPr="003B783D">
        <w:rPr>
          <w:rFonts w:ascii="Candara" w:hAnsi="Candara"/>
          <w:sz w:val="24"/>
          <w:szCs w:val="24"/>
          <w:lang w:val="es-ES_tradnl"/>
        </w:rPr>
        <w:t xml:space="preserve">Se </w:t>
      </w:r>
      <w:r w:rsidR="00CC4A10" w:rsidRPr="003B783D">
        <w:rPr>
          <w:rFonts w:ascii="Candara" w:hAnsi="Candara"/>
          <w:sz w:val="24"/>
          <w:szCs w:val="24"/>
          <w:lang w:val="es-ES_tradnl"/>
        </w:rPr>
        <w:t xml:space="preserve">agradece la predisposición de las personas participantes </w:t>
      </w:r>
      <w:r w:rsidRPr="003B783D">
        <w:rPr>
          <w:rFonts w:ascii="Candara" w:hAnsi="Candara"/>
          <w:sz w:val="24"/>
          <w:szCs w:val="24"/>
          <w:lang w:val="es-ES_tradnl"/>
        </w:rPr>
        <w:t xml:space="preserve">para el </w:t>
      </w:r>
      <w:r w:rsidR="00CC4A10" w:rsidRPr="003B783D">
        <w:rPr>
          <w:rFonts w:ascii="Candara" w:hAnsi="Candara"/>
          <w:sz w:val="24"/>
          <w:szCs w:val="24"/>
          <w:lang w:val="es-ES_tradnl"/>
        </w:rPr>
        <w:t>cumplimiento de los distintos objetivos del proceso (debate, formación, generación de herramientas</w:t>
      </w:r>
      <w:r w:rsidRPr="003B783D">
        <w:rPr>
          <w:rFonts w:ascii="Candara" w:hAnsi="Candara"/>
          <w:sz w:val="24"/>
          <w:szCs w:val="24"/>
          <w:lang w:val="es-ES_tradnl"/>
        </w:rPr>
        <w:t>, etc.</w:t>
      </w:r>
      <w:r w:rsidR="00CC4A10" w:rsidRPr="003B783D">
        <w:rPr>
          <w:rFonts w:ascii="Candara" w:hAnsi="Candara"/>
          <w:sz w:val="24"/>
          <w:szCs w:val="24"/>
          <w:lang w:val="es-ES_tradnl"/>
        </w:rPr>
        <w:t xml:space="preserve">). Se anima a reflexionar sobre posibles estrategias para implementar todo lo aprendido en sus </w:t>
      </w:r>
      <w:r w:rsidRPr="003B783D">
        <w:rPr>
          <w:rFonts w:ascii="Candara" w:hAnsi="Candara"/>
          <w:sz w:val="24"/>
          <w:szCs w:val="24"/>
          <w:lang w:val="es-ES_tradnl"/>
        </w:rPr>
        <w:t xml:space="preserve">propios </w:t>
      </w:r>
      <w:r w:rsidR="00CC4A10" w:rsidRPr="003B783D">
        <w:rPr>
          <w:rFonts w:ascii="Candara" w:hAnsi="Candara"/>
          <w:sz w:val="24"/>
          <w:szCs w:val="24"/>
          <w:lang w:val="es-ES_tradnl"/>
        </w:rPr>
        <w:t>equipos de trabajo.</w:t>
      </w:r>
    </w:p>
    <w:sectPr w:rsidR="008A7047" w:rsidRPr="003B783D" w:rsidSect="00D80488">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80B" w:rsidRDefault="0046780B" w:rsidP="002F6EE6">
      <w:pPr>
        <w:spacing w:after="0" w:line="240" w:lineRule="auto"/>
      </w:pPr>
      <w:r>
        <w:separator/>
      </w:r>
    </w:p>
  </w:endnote>
  <w:endnote w:type="continuationSeparator" w:id="0">
    <w:p w:rsidR="0046780B" w:rsidRDefault="0046780B" w:rsidP="002F6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329748"/>
      <w:docPartObj>
        <w:docPartGallery w:val="Page Numbers (Bottom of Page)"/>
        <w:docPartUnique/>
      </w:docPartObj>
    </w:sdtPr>
    <w:sdtEndPr/>
    <w:sdtContent>
      <w:p w:rsidR="006842F8" w:rsidRDefault="00831A92">
        <w:pPr>
          <w:pStyle w:val="Piedepgina"/>
          <w:jc w:val="right"/>
        </w:pPr>
        <w:r>
          <w:fldChar w:fldCharType="begin"/>
        </w:r>
        <w:r>
          <w:instrText>PAGE   \* MERGEFORMAT</w:instrText>
        </w:r>
        <w:r>
          <w:fldChar w:fldCharType="separate"/>
        </w:r>
        <w:r w:rsidR="006F4179">
          <w:rPr>
            <w:noProof/>
          </w:rPr>
          <w:t>3</w:t>
        </w:r>
        <w:r>
          <w:rPr>
            <w:noProof/>
          </w:rPr>
          <w:fldChar w:fldCharType="end"/>
        </w:r>
      </w:p>
    </w:sdtContent>
  </w:sdt>
  <w:p w:rsidR="006842F8" w:rsidRDefault="006842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80B" w:rsidRDefault="0046780B" w:rsidP="002F6EE6">
      <w:pPr>
        <w:spacing w:after="0" w:line="240" w:lineRule="auto"/>
      </w:pPr>
      <w:r>
        <w:separator/>
      </w:r>
    </w:p>
  </w:footnote>
  <w:footnote w:type="continuationSeparator" w:id="0">
    <w:p w:rsidR="0046780B" w:rsidRDefault="0046780B" w:rsidP="002F6E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2F8" w:rsidRDefault="006842F8">
    <w:pPr>
      <w:pStyle w:val="Encabezado"/>
    </w:pPr>
    <w:r w:rsidRPr="002F6EE6">
      <w:rPr>
        <w:noProof/>
        <w:lang w:eastAsia="es-ES"/>
      </w:rPr>
      <w:drawing>
        <wp:anchor distT="0" distB="0" distL="114300" distR="114300" simplePos="0" relativeHeight="251660288" behindDoc="0" locked="0" layoutInCell="1" allowOverlap="1" wp14:anchorId="2BB92317" wp14:editId="7883F328">
          <wp:simplePos x="0" y="0"/>
          <wp:positionH relativeFrom="column">
            <wp:posOffset>4573905</wp:posOffset>
          </wp:positionH>
          <wp:positionV relativeFrom="paragraph">
            <wp:posOffset>-299085</wp:posOffset>
          </wp:positionV>
          <wp:extent cx="1684020" cy="505460"/>
          <wp:effectExtent l="0" t="0" r="0" b="8890"/>
          <wp:wrapSquare wrapText="bothSides"/>
          <wp:docPr id="2" name="4 Gru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 Grupo"/>
                  <pic:cNvPicPr>
                    <a:picLocks noChangeAspect="1" noChangeArrowheads="1"/>
                  </pic:cNvPicPr>
                </pic:nvPicPr>
                <pic:blipFill>
                  <a:blip r:embed="rId1">
                    <a:extLst>
                      <a:ext uri="{28A0092B-C50C-407E-A947-70E740481C1C}">
                        <a14:useLocalDpi xmlns:a14="http://schemas.microsoft.com/office/drawing/2010/main" val="0"/>
                      </a:ext>
                    </a:extLst>
                  </a:blip>
                  <a:srcRect r="-12" b="-162"/>
                  <a:stretch>
                    <a:fillRect/>
                  </a:stretch>
                </pic:blipFill>
                <pic:spPr bwMode="auto">
                  <a:xfrm>
                    <a:off x="0" y="0"/>
                    <a:ext cx="1684020" cy="505460"/>
                  </a:xfrm>
                  <a:prstGeom prst="rect">
                    <a:avLst/>
                  </a:prstGeom>
                  <a:noFill/>
                  <a:extLst/>
                </pic:spPr>
              </pic:pic>
            </a:graphicData>
          </a:graphic>
        </wp:anchor>
      </w:drawing>
    </w:r>
    <w:r w:rsidRPr="002F6EE6">
      <w:rPr>
        <w:noProof/>
        <w:lang w:eastAsia="es-ES"/>
      </w:rPr>
      <w:drawing>
        <wp:anchor distT="0" distB="0" distL="114300" distR="114300" simplePos="0" relativeHeight="251659264" behindDoc="0" locked="0" layoutInCell="1" allowOverlap="1" wp14:anchorId="79144282" wp14:editId="19487488">
          <wp:simplePos x="0" y="0"/>
          <wp:positionH relativeFrom="column">
            <wp:posOffset>-929640</wp:posOffset>
          </wp:positionH>
          <wp:positionV relativeFrom="paragraph">
            <wp:posOffset>-240665</wp:posOffset>
          </wp:positionV>
          <wp:extent cx="679450" cy="541655"/>
          <wp:effectExtent l="0" t="0" r="0" b="0"/>
          <wp:wrapSquare wrapText="bothSides"/>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9450" cy="541655"/>
                  </a:xfrm>
                  <a:prstGeom prst="rect">
                    <a:avLst/>
                  </a:prstGeom>
                  <a:noFill/>
                  <a:ln>
                    <a:noFill/>
                  </a:ln>
                  <a:effectLs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40E"/>
    <w:multiLevelType w:val="hybridMultilevel"/>
    <w:tmpl w:val="EB26AA78"/>
    <w:lvl w:ilvl="0" w:tplc="61927544">
      <w:start w:val="1"/>
      <w:numFmt w:val="decimal"/>
      <w:lvlText w:val="%1."/>
      <w:lvlJc w:val="left"/>
      <w:pPr>
        <w:ind w:left="360" w:hanging="36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3463E4E"/>
    <w:multiLevelType w:val="hybridMultilevel"/>
    <w:tmpl w:val="55B8E438"/>
    <w:lvl w:ilvl="0" w:tplc="5CC092BA">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3557CB5"/>
    <w:multiLevelType w:val="hybridMultilevel"/>
    <w:tmpl w:val="F208BDE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06226C17"/>
    <w:multiLevelType w:val="hybridMultilevel"/>
    <w:tmpl w:val="2C0AEF08"/>
    <w:lvl w:ilvl="0" w:tplc="0C0A0001">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99F5C49"/>
    <w:multiLevelType w:val="hybridMultilevel"/>
    <w:tmpl w:val="61E05A58"/>
    <w:lvl w:ilvl="0" w:tplc="0C0A0009">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0C8A3AF1"/>
    <w:multiLevelType w:val="hybridMultilevel"/>
    <w:tmpl w:val="D4CEA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ED23BC9"/>
    <w:multiLevelType w:val="hybridMultilevel"/>
    <w:tmpl w:val="995243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106D58AF"/>
    <w:multiLevelType w:val="hybridMultilevel"/>
    <w:tmpl w:val="190A12C4"/>
    <w:lvl w:ilvl="0" w:tplc="04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0E7109E"/>
    <w:multiLevelType w:val="hybridMultilevel"/>
    <w:tmpl w:val="62D84E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21B4B33"/>
    <w:multiLevelType w:val="hybridMultilevel"/>
    <w:tmpl w:val="C04EF9C6"/>
    <w:lvl w:ilvl="0" w:tplc="34C6FC6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45B0A68"/>
    <w:multiLevelType w:val="hybridMultilevel"/>
    <w:tmpl w:val="D922AE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60F748F"/>
    <w:multiLevelType w:val="hybridMultilevel"/>
    <w:tmpl w:val="C3A8B00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6B12D62"/>
    <w:multiLevelType w:val="hybridMultilevel"/>
    <w:tmpl w:val="6AD4C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B025B7B"/>
    <w:multiLevelType w:val="hybridMultilevel"/>
    <w:tmpl w:val="70223A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07D0E11"/>
    <w:multiLevelType w:val="hybridMultilevel"/>
    <w:tmpl w:val="77DA754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20B612B9"/>
    <w:multiLevelType w:val="hybridMultilevel"/>
    <w:tmpl w:val="FC0269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AA64E34"/>
    <w:multiLevelType w:val="hybridMultilevel"/>
    <w:tmpl w:val="D74281C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6366638"/>
    <w:multiLevelType w:val="hybridMultilevel"/>
    <w:tmpl w:val="09D0E72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63E1B91"/>
    <w:multiLevelType w:val="hybridMultilevel"/>
    <w:tmpl w:val="7BDE8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7654AE9"/>
    <w:multiLevelType w:val="hybridMultilevel"/>
    <w:tmpl w:val="3348D4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384279EC"/>
    <w:multiLevelType w:val="hybridMultilevel"/>
    <w:tmpl w:val="6776BB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9C61BE5"/>
    <w:multiLevelType w:val="hybridMultilevel"/>
    <w:tmpl w:val="B79ED35C"/>
    <w:lvl w:ilvl="0" w:tplc="12F24140">
      <w:numFmt w:val="bullet"/>
      <w:lvlText w:val="-"/>
      <w:lvlJc w:val="left"/>
      <w:pPr>
        <w:ind w:left="1080" w:hanging="360"/>
      </w:pPr>
      <w:rPr>
        <w:rFonts w:ascii="Candara" w:eastAsiaTheme="minorHAnsi" w:hAnsi="Candara"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nsid w:val="3FA2587B"/>
    <w:multiLevelType w:val="hybridMultilevel"/>
    <w:tmpl w:val="30EEA482"/>
    <w:lvl w:ilvl="0" w:tplc="0C0A000F">
      <w:start w:val="1"/>
      <w:numFmt w:val="decimal"/>
      <w:lvlText w:val="%1."/>
      <w:lvlJc w:val="left"/>
      <w:pPr>
        <w:ind w:left="360" w:hanging="360"/>
      </w:pPr>
      <w:rPr>
        <w:rFonts w:hint="default"/>
      </w:rPr>
    </w:lvl>
    <w:lvl w:ilvl="1" w:tplc="0C0A000B">
      <w:start w:val="1"/>
      <w:numFmt w:val="bullet"/>
      <w:lvlText w:val=""/>
      <w:lvlJc w:val="left"/>
      <w:pPr>
        <w:ind w:left="1080" w:hanging="360"/>
      </w:pPr>
      <w:rPr>
        <w:rFonts w:ascii="Wingdings" w:hAnsi="Wingding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43710336"/>
    <w:multiLevelType w:val="hybridMultilevel"/>
    <w:tmpl w:val="4EEC37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7500AEA"/>
    <w:multiLevelType w:val="hybridMultilevel"/>
    <w:tmpl w:val="2ED2776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nsid w:val="47D75506"/>
    <w:multiLevelType w:val="hybridMultilevel"/>
    <w:tmpl w:val="1A56B96E"/>
    <w:lvl w:ilvl="0" w:tplc="0C0A000B">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6">
    <w:nsid w:val="482D2B4E"/>
    <w:multiLevelType w:val="hybridMultilevel"/>
    <w:tmpl w:val="FBFA3C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nsid w:val="49DA6894"/>
    <w:multiLevelType w:val="hybridMultilevel"/>
    <w:tmpl w:val="B972BD7C"/>
    <w:lvl w:ilvl="0" w:tplc="7988C7CE">
      <w:start w:val="1"/>
      <w:numFmt w:val="bullet"/>
      <w:lvlText w:val=""/>
      <w:lvlJc w:val="left"/>
      <w:pPr>
        <w:ind w:left="360" w:hanging="360"/>
      </w:pPr>
      <w:rPr>
        <w:rFonts w:ascii="Symbol" w:eastAsiaTheme="minorHAnsi" w:hAnsi="Symbol"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4EFD1888"/>
    <w:multiLevelType w:val="hybridMultilevel"/>
    <w:tmpl w:val="F7040E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536E5B27"/>
    <w:multiLevelType w:val="hybridMultilevel"/>
    <w:tmpl w:val="8618F1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3DC6BE5"/>
    <w:multiLevelType w:val="hybridMultilevel"/>
    <w:tmpl w:val="FA7AD81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nsid w:val="56C45870"/>
    <w:multiLevelType w:val="hybridMultilevel"/>
    <w:tmpl w:val="2ED2776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2">
    <w:nsid w:val="586A3566"/>
    <w:multiLevelType w:val="hybridMultilevel"/>
    <w:tmpl w:val="2ED2776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nsid w:val="599C07D5"/>
    <w:multiLevelType w:val="hybridMultilevel"/>
    <w:tmpl w:val="403483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nsid w:val="5C0E4CEA"/>
    <w:multiLevelType w:val="hybridMultilevel"/>
    <w:tmpl w:val="36E2FA76"/>
    <w:lvl w:ilvl="0" w:tplc="01B03B60">
      <w:numFmt w:val="bullet"/>
      <w:lvlText w:val="-"/>
      <w:lvlJc w:val="left"/>
      <w:pPr>
        <w:ind w:left="720" w:hanging="360"/>
      </w:pPr>
      <w:rPr>
        <w:rFonts w:ascii="Candara" w:eastAsiaTheme="minorHAnsi" w:hAnsi="Candar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2187127"/>
    <w:multiLevelType w:val="hybridMultilevel"/>
    <w:tmpl w:val="70143E6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286021F"/>
    <w:multiLevelType w:val="hybridMultilevel"/>
    <w:tmpl w:val="FCB8E1E4"/>
    <w:lvl w:ilvl="0" w:tplc="01B03B60">
      <w:numFmt w:val="bullet"/>
      <w:lvlText w:val="-"/>
      <w:lvlJc w:val="left"/>
      <w:pPr>
        <w:ind w:left="720" w:hanging="360"/>
      </w:pPr>
      <w:rPr>
        <w:rFonts w:ascii="Candara" w:eastAsiaTheme="minorHAnsi" w:hAnsi="Candar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70F7165"/>
    <w:multiLevelType w:val="hybridMultilevel"/>
    <w:tmpl w:val="91DC13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77E0DD9"/>
    <w:multiLevelType w:val="hybridMultilevel"/>
    <w:tmpl w:val="F09076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FAF69FA"/>
    <w:multiLevelType w:val="hybridMultilevel"/>
    <w:tmpl w:val="1B7A5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1383E6E"/>
    <w:multiLevelType w:val="hybridMultilevel"/>
    <w:tmpl w:val="603678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nsid w:val="74941E1B"/>
    <w:multiLevelType w:val="hybridMultilevel"/>
    <w:tmpl w:val="2C066C16"/>
    <w:lvl w:ilvl="0" w:tplc="040A0003">
      <w:start w:val="1"/>
      <w:numFmt w:val="bullet"/>
      <w:lvlText w:val="o"/>
      <w:lvlJc w:val="left"/>
      <w:pPr>
        <w:ind w:left="720" w:hanging="360"/>
      </w:pPr>
      <w:rPr>
        <w:rFonts w:ascii="Courier New" w:hAnsi="Courier New" w:cs="Courier New"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nsid w:val="77EF6CFD"/>
    <w:multiLevelType w:val="hybridMultilevel"/>
    <w:tmpl w:val="F5C4125E"/>
    <w:lvl w:ilvl="0" w:tplc="0C0A000B">
      <w:start w:val="1"/>
      <w:numFmt w:val="bullet"/>
      <w:lvlText w:val=""/>
      <w:lvlJc w:val="left"/>
      <w:pPr>
        <w:ind w:left="1068" w:hanging="360"/>
      </w:pPr>
      <w:rPr>
        <w:rFonts w:ascii="Wingdings" w:hAnsi="Wingding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3">
    <w:nsid w:val="785E07D1"/>
    <w:multiLevelType w:val="hybridMultilevel"/>
    <w:tmpl w:val="960A84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nsid w:val="78A8167B"/>
    <w:multiLevelType w:val="hybridMultilevel"/>
    <w:tmpl w:val="5086AC6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8CE52C6"/>
    <w:multiLevelType w:val="hybridMultilevel"/>
    <w:tmpl w:val="3C0265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0"/>
  </w:num>
  <w:num w:numId="2">
    <w:abstractNumId w:val="8"/>
  </w:num>
  <w:num w:numId="3">
    <w:abstractNumId w:val="45"/>
  </w:num>
  <w:num w:numId="4">
    <w:abstractNumId w:val="38"/>
  </w:num>
  <w:num w:numId="5">
    <w:abstractNumId w:val="10"/>
  </w:num>
  <w:num w:numId="6">
    <w:abstractNumId w:val="29"/>
  </w:num>
  <w:num w:numId="7">
    <w:abstractNumId w:val="30"/>
  </w:num>
  <w:num w:numId="8">
    <w:abstractNumId w:val="2"/>
  </w:num>
  <w:num w:numId="9">
    <w:abstractNumId w:val="19"/>
  </w:num>
  <w:num w:numId="10">
    <w:abstractNumId w:val="6"/>
  </w:num>
  <w:num w:numId="11">
    <w:abstractNumId w:val="33"/>
  </w:num>
  <w:num w:numId="12">
    <w:abstractNumId w:val="7"/>
  </w:num>
  <w:num w:numId="13">
    <w:abstractNumId w:val="26"/>
  </w:num>
  <w:num w:numId="14">
    <w:abstractNumId w:val="41"/>
  </w:num>
  <w:num w:numId="15">
    <w:abstractNumId w:val="34"/>
  </w:num>
  <w:num w:numId="16">
    <w:abstractNumId w:val="36"/>
  </w:num>
  <w:num w:numId="17">
    <w:abstractNumId w:val="13"/>
  </w:num>
  <w:num w:numId="18">
    <w:abstractNumId w:val="17"/>
  </w:num>
  <w:num w:numId="19">
    <w:abstractNumId w:val="28"/>
  </w:num>
  <w:num w:numId="20">
    <w:abstractNumId w:val="14"/>
  </w:num>
  <w:num w:numId="21">
    <w:abstractNumId w:val="3"/>
  </w:num>
  <w:num w:numId="22">
    <w:abstractNumId w:val="21"/>
  </w:num>
  <w:num w:numId="23">
    <w:abstractNumId w:val="9"/>
  </w:num>
  <w:num w:numId="24">
    <w:abstractNumId w:val="1"/>
  </w:num>
  <w:num w:numId="25">
    <w:abstractNumId w:val="22"/>
  </w:num>
  <w:num w:numId="26">
    <w:abstractNumId w:val="25"/>
  </w:num>
  <w:num w:numId="27">
    <w:abstractNumId w:val="16"/>
  </w:num>
  <w:num w:numId="28">
    <w:abstractNumId w:val="12"/>
  </w:num>
  <w:num w:numId="29">
    <w:abstractNumId w:val="4"/>
  </w:num>
  <w:num w:numId="30">
    <w:abstractNumId w:val="44"/>
  </w:num>
  <w:num w:numId="31">
    <w:abstractNumId w:val="35"/>
  </w:num>
  <w:num w:numId="32">
    <w:abstractNumId w:val="42"/>
  </w:num>
  <w:num w:numId="33">
    <w:abstractNumId w:val="5"/>
  </w:num>
  <w:num w:numId="34">
    <w:abstractNumId w:val="23"/>
  </w:num>
  <w:num w:numId="35">
    <w:abstractNumId w:val="39"/>
  </w:num>
  <w:num w:numId="36">
    <w:abstractNumId w:val="37"/>
  </w:num>
  <w:num w:numId="37">
    <w:abstractNumId w:val="18"/>
  </w:num>
  <w:num w:numId="38">
    <w:abstractNumId w:val="31"/>
  </w:num>
  <w:num w:numId="39">
    <w:abstractNumId w:val="32"/>
  </w:num>
  <w:num w:numId="40">
    <w:abstractNumId w:val="24"/>
  </w:num>
  <w:num w:numId="41">
    <w:abstractNumId w:val="0"/>
  </w:num>
  <w:num w:numId="42">
    <w:abstractNumId w:val="43"/>
  </w:num>
  <w:num w:numId="43">
    <w:abstractNumId w:val="20"/>
  </w:num>
  <w:num w:numId="44">
    <w:abstractNumId w:val="15"/>
  </w:num>
  <w:num w:numId="45">
    <w:abstractNumId w:val="11"/>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6B1"/>
    <w:rsid w:val="00002C3D"/>
    <w:rsid w:val="00013A46"/>
    <w:rsid w:val="00020510"/>
    <w:rsid w:val="00027C74"/>
    <w:rsid w:val="000449CD"/>
    <w:rsid w:val="00053A7C"/>
    <w:rsid w:val="00056D21"/>
    <w:rsid w:val="000574EA"/>
    <w:rsid w:val="00064661"/>
    <w:rsid w:val="00075ECA"/>
    <w:rsid w:val="000863BC"/>
    <w:rsid w:val="000929E3"/>
    <w:rsid w:val="00093FCB"/>
    <w:rsid w:val="000C04C7"/>
    <w:rsid w:val="000C2F1B"/>
    <w:rsid w:val="000D09B7"/>
    <w:rsid w:val="000D3D19"/>
    <w:rsid w:val="000E36C7"/>
    <w:rsid w:val="000F235F"/>
    <w:rsid w:val="000F2559"/>
    <w:rsid w:val="000F3D95"/>
    <w:rsid w:val="000F761A"/>
    <w:rsid w:val="0010119F"/>
    <w:rsid w:val="00104953"/>
    <w:rsid w:val="001104D2"/>
    <w:rsid w:val="0011467F"/>
    <w:rsid w:val="00123AD5"/>
    <w:rsid w:val="0013705B"/>
    <w:rsid w:val="00145E9E"/>
    <w:rsid w:val="00156E47"/>
    <w:rsid w:val="00157E05"/>
    <w:rsid w:val="0016729A"/>
    <w:rsid w:val="001700D6"/>
    <w:rsid w:val="0019695B"/>
    <w:rsid w:val="00196E45"/>
    <w:rsid w:val="001C1AE8"/>
    <w:rsid w:val="001C359E"/>
    <w:rsid w:val="001D0133"/>
    <w:rsid w:val="001D4F64"/>
    <w:rsid w:val="001D5782"/>
    <w:rsid w:val="001E08F3"/>
    <w:rsid w:val="001E3FF5"/>
    <w:rsid w:val="001E65D6"/>
    <w:rsid w:val="001F1825"/>
    <w:rsid w:val="001F6FDC"/>
    <w:rsid w:val="002074E7"/>
    <w:rsid w:val="00217F53"/>
    <w:rsid w:val="00223B41"/>
    <w:rsid w:val="0023348E"/>
    <w:rsid w:val="002370A2"/>
    <w:rsid w:val="002408B0"/>
    <w:rsid w:val="0024251A"/>
    <w:rsid w:val="0024379F"/>
    <w:rsid w:val="0024418B"/>
    <w:rsid w:val="002456A7"/>
    <w:rsid w:val="0024716F"/>
    <w:rsid w:val="00247537"/>
    <w:rsid w:val="00257D70"/>
    <w:rsid w:val="00271EAA"/>
    <w:rsid w:val="0027681E"/>
    <w:rsid w:val="00280D81"/>
    <w:rsid w:val="00287B22"/>
    <w:rsid w:val="00287DFA"/>
    <w:rsid w:val="002906E7"/>
    <w:rsid w:val="00293473"/>
    <w:rsid w:val="002A2F68"/>
    <w:rsid w:val="002A554B"/>
    <w:rsid w:val="002B3FDA"/>
    <w:rsid w:val="002D44BA"/>
    <w:rsid w:val="002D52CB"/>
    <w:rsid w:val="002D759F"/>
    <w:rsid w:val="002E39B4"/>
    <w:rsid w:val="002F49F8"/>
    <w:rsid w:val="002F6EE6"/>
    <w:rsid w:val="003058D7"/>
    <w:rsid w:val="003071A9"/>
    <w:rsid w:val="0031405D"/>
    <w:rsid w:val="00321C22"/>
    <w:rsid w:val="0032345E"/>
    <w:rsid w:val="003249CF"/>
    <w:rsid w:val="0032564C"/>
    <w:rsid w:val="0033213B"/>
    <w:rsid w:val="0034125D"/>
    <w:rsid w:val="0035332F"/>
    <w:rsid w:val="003664B3"/>
    <w:rsid w:val="00373028"/>
    <w:rsid w:val="0037433B"/>
    <w:rsid w:val="003778A4"/>
    <w:rsid w:val="003862BB"/>
    <w:rsid w:val="003924D7"/>
    <w:rsid w:val="00393C5F"/>
    <w:rsid w:val="003B1207"/>
    <w:rsid w:val="003B3CCB"/>
    <w:rsid w:val="003B783D"/>
    <w:rsid w:val="003E5EF7"/>
    <w:rsid w:val="003E6A5A"/>
    <w:rsid w:val="003F5827"/>
    <w:rsid w:val="003F5A71"/>
    <w:rsid w:val="003F7361"/>
    <w:rsid w:val="004066E4"/>
    <w:rsid w:val="00422BFA"/>
    <w:rsid w:val="00424F59"/>
    <w:rsid w:val="004256CB"/>
    <w:rsid w:val="004346A6"/>
    <w:rsid w:val="00442BAC"/>
    <w:rsid w:val="004466B1"/>
    <w:rsid w:val="00460C56"/>
    <w:rsid w:val="00462A22"/>
    <w:rsid w:val="0046780B"/>
    <w:rsid w:val="00470C86"/>
    <w:rsid w:val="004720CA"/>
    <w:rsid w:val="00483CC7"/>
    <w:rsid w:val="00491CD1"/>
    <w:rsid w:val="00492E53"/>
    <w:rsid w:val="004940DD"/>
    <w:rsid w:val="004A53EB"/>
    <w:rsid w:val="004B1A6C"/>
    <w:rsid w:val="004B1DB4"/>
    <w:rsid w:val="004B2E1A"/>
    <w:rsid w:val="004C6D3A"/>
    <w:rsid w:val="004D43D9"/>
    <w:rsid w:val="004E5563"/>
    <w:rsid w:val="004E6C7A"/>
    <w:rsid w:val="004F169F"/>
    <w:rsid w:val="004F714B"/>
    <w:rsid w:val="004F7862"/>
    <w:rsid w:val="00517C26"/>
    <w:rsid w:val="00525EF9"/>
    <w:rsid w:val="00526CC7"/>
    <w:rsid w:val="005358BE"/>
    <w:rsid w:val="005406C4"/>
    <w:rsid w:val="00550F24"/>
    <w:rsid w:val="00557566"/>
    <w:rsid w:val="005721D1"/>
    <w:rsid w:val="0058566C"/>
    <w:rsid w:val="005857F5"/>
    <w:rsid w:val="00592AE3"/>
    <w:rsid w:val="00594DFC"/>
    <w:rsid w:val="005A6B03"/>
    <w:rsid w:val="005A7E89"/>
    <w:rsid w:val="005B5FC0"/>
    <w:rsid w:val="005F67AD"/>
    <w:rsid w:val="00601605"/>
    <w:rsid w:val="00612A88"/>
    <w:rsid w:val="0061480F"/>
    <w:rsid w:val="00627512"/>
    <w:rsid w:val="0064140C"/>
    <w:rsid w:val="00641BFB"/>
    <w:rsid w:val="00645922"/>
    <w:rsid w:val="006518F7"/>
    <w:rsid w:val="00651D22"/>
    <w:rsid w:val="006531AD"/>
    <w:rsid w:val="00653A07"/>
    <w:rsid w:val="0068253B"/>
    <w:rsid w:val="006842F8"/>
    <w:rsid w:val="00685E79"/>
    <w:rsid w:val="006A081C"/>
    <w:rsid w:val="006A2DC6"/>
    <w:rsid w:val="006A349F"/>
    <w:rsid w:val="006B5454"/>
    <w:rsid w:val="006C2E27"/>
    <w:rsid w:val="006C3459"/>
    <w:rsid w:val="006F4179"/>
    <w:rsid w:val="006F7CDB"/>
    <w:rsid w:val="007030E5"/>
    <w:rsid w:val="007243B3"/>
    <w:rsid w:val="00727D26"/>
    <w:rsid w:val="00727F50"/>
    <w:rsid w:val="00744054"/>
    <w:rsid w:val="00752A98"/>
    <w:rsid w:val="0077688D"/>
    <w:rsid w:val="00783D3E"/>
    <w:rsid w:val="00783E65"/>
    <w:rsid w:val="00793595"/>
    <w:rsid w:val="00793949"/>
    <w:rsid w:val="00793C19"/>
    <w:rsid w:val="007955FD"/>
    <w:rsid w:val="00795820"/>
    <w:rsid w:val="007A6942"/>
    <w:rsid w:val="007B2079"/>
    <w:rsid w:val="007C5DFB"/>
    <w:rsid w:val="007C5E91"/>
    <w:rsid w:val="007F0F7F"/>
    <w:rsid w:val="007F486D"/>
    <w:rsid w:val="007F62BC"/>
    <w:rsid w:val="007F7C35"/>
    <w:rsid w:val="0080073F"/>
    <w:rsid w:val="00801065"/>
    <w:rsid w:val="00830650"/>
    <w:rsid w:val="00831A92"/>
    <w:rsid w:val="00843CFD"/>
    <w:rsid w:val="008470C6"/>
    <w:rsid w:val="00860134"/>
    <w:rsid w:val="008609B4"/>
    <w:rsid w:val="008621ED"/>
    <w:rsid w:val="00864FE2"/>
    <w:rsid w:val="00871B68"/>
    <w:rsid w:val="00876521"/>
    <w:rsid w:val="00887557"/>
    <w:rsid w:val="00890BE3"/>
    <w:rsid w:val="00894F6A"/>
    <w:rsid w:val="00895999"/>
    <w:rsid w:val="00897554"/>
    <w:rsid w:val="0089758D"/>
    <w:rsid w:val="008A11A4"/>
    <w:rsid w:val="008A4657"/>
    <w:rsid w:val="008A7047"/>
    <w:rsid w:val="008C0EF4"/>
    <w:rsid w:val="008C4557"/>
    <w:rsid w:val="008D6F6A"/>
    <w:rsid w:val="008F29AD"/>
    <w:rsid w:val="008F6931"/>
    <w:rsid w:val="00901AD9"/>
    <w:rsid w:val="0091171E"/>
    <w:rsid w:val="00914648"/>
    <w:rsid w:val="009233B6"/>
    <w:rsid w:val="00931FD9"/>
    <w:rsid w:val="0095107F"/>
    <w:rsid w:val="00951404"/>
    <w:rsid w:val="00966166"/>
    <w:rsid w:val="00967D62"/>
    <w:rsid w:val="00971B13"/>
    <w:rsid w:val="009737A7"/>
    <w:rsid w:val="00986330"/>
    <w:rsid w:val="00986754"/>
    <w:rsid w:val="009A3242"/>
    <w:rsid w:val="009A7356"/>
    <w:rsid w:val="009A7FBF"/>
    <w:rsid w:val="009B1A12"/>
    <w:rsid w:val="009C2504"/>
    <w:rsid w:val="009C4BD3"/>
    <w:rsid w:val="009C5623"/>
    <w:rsid w:val="00A14AA5"/>
    <w:rsid w:val="00A166F6"/>
    <w:rsid w:val="00A2596B"/>
    <w:rsid w:val="00A3134D"/>
    <w:rsid w:val="00A36183"/>
    <w:rsid w:val="00A373D9"/>
    <w:rsid w:val="00A46763"/>
    <w:rsid w:val="00A46CFF"/>
    <w:rsid w:val="00A5727C"/>
    <w:rsid w:val="00A63959"/>
    <w:rsid w:val="00A65E44"/>
    <w:rsid w:val="00A707FC"/>
    <w:rsid w:val="00A7315E"/>
    <w:rsid w:val="00A810F2"/>
    <w:rsid w:val="00A81660"/>
    <w:rsid w:val="00A8490C"/>
    <w:rsid w:val="00A853FF"/>
    <w:rsid w:val="00A9187D"/>
    <w:rsid w:val="00A95ED2"/>
    <w:rsid w:val="00AA7483"/>
    <w:rsid w:val="00AB7A71"/>
    <w:rsid w:val="00AC0C86"/>
    <w:rsid w:val="00AC1DBA"/>
    <w:rsid w:val="00AD1F9C"/>
    <w:rsid w:val="00AD321B"/>
    <w:rsid w:val="00AE47BE"/>
    <w:rsid w:val="00AF10AE"/>
    <w:rsid w:val="00AF4C41"/>
    <w:rsid w:val="00AF5FBB"/>
    <w:rsid w:val="00AF7477"/>
    <w:rsid w:val="00B018F5"/>
    <w:rsid w:val="00B04978"/>
    <w:rsid w:val="00B1005D"/>
    <w:rsid w:val="00B1299E"/>
    <w:rsid w:val="00B22CCD"/>
    <w:rsid w:val="00B23685"/>
    <w:rsid w:val="00B23C06"/>
    <w:rsid w:val="00B37D82"/>
    <w:rsid w:val="00B46212"/>
    <w:rsid w:val="00B47A38"/>
    <w:rsid w:val="00B56B8B"/>
    <w:rsid w:val="00B60B18"/>
    <w:rsid w:val="00B642F8"/>
    <w:rsid w:val="00B701EF"/>
    <w:rsid w:val="00B72538"/>
    <w:rsid w:val="00B818F0"/>
    <w:rsid w:val="00B8231C"/>
    <w:rsid w:val="00BA74A7"/>
    <w:rsid w:val="00BC62F1"/>
    <w:rsid w:val="00BC7F0D"/>
    <w:rsid w:val="00BD08EE"/>
    <w:rsid w:val="00BD4191"/>
    <w:rsid w:val="00BE6EE5"/>
    <w:rsid w:val="00BF5C68"/>
    <w:rsid w:val="00C07DB8"/>
    <w:rsid w:val="00C226A9"/>
    <w:rsid w:val="00C22D15"/>
    <w:rsid w:val="00C33AAF"/>
    <w:rsid w:val="00C37BBF"/>
    <w:rsid w:val="00C400A4"/>
    <w:rsid w:val="00C4684C"/>
    <w:rsid w:val="00C62BE9"/>
    <w:rsid w:val="00C64739"/>
    <w:rsid w:val="00C71211"/>
    <w:rsid w:val="00C82183"/>
    <w:rsid w:val="00C878E3"/>
    <w:rsid w:val="00CA7342"/>
    <w:rsid w:val="00CB084C"/>
    <w:rsid w:val="00CC03BB"/>
    <w:rsid w:val="00CC0B75"/>
    <w:rsid w:val="00CC4A10"/>
    <w:rsid w:val="00CD20EA"/>
    <w:rsid w:val="00CD46F6"/>
    <w:rsid w:val="00CE69D1"/>
    <w:rsid w:val="00D20374"/>
    <w:rsid w:val="00D25A6D"/>
    <w:rsid w:val="00D267EF"/>
    <w:rsid w:val="00D35265"/>
    <w:rsid w:val="00D608C4"/>
    <w:rsid w:val="00D63B19"/>
    <w:rsid w:val="00D66A83"/>
    <w:rsid w:val="00D80488"/>
    <w:rsid w:val="00D87FC8"/>
    <w:rsid w:val="00D91248"/>
    <w:rsid w:val="00D93213"/>
    <w:rsid w:val="00DB07F9"/>
    <w:rsid w:val="00DB3509"/>
    <w:rsid w:val="00DD0295"/>
    <w:rsid w:val="00DD57BD"/>
    <w:rsid w:val="00DE711C"/>
    <w:rsid w:val="00DF142B"/>
    <w:rsid w:val="00E046B1"/>
    <w:rsid w:val="00E0754B"/>
    <w:rsid w:val="00E336DB"/>
    <w:rsid w:val="00E41776"/>
    <w:rsid w:val="00E43C74"/>
    <w:rsid w:val="00E45350"/>
    <w:rsid w:val="00E4679A"/>
    <w:rsid w:val="00E54ABE"/>
    <w:rsid w:val="00E67D24"/>
    <w:rsid w:val="00EB3D44"/>
    <w:rsid w:val="00EB421C"/>
    <w:rsid w:val="00EB42D2"/>
    <w:rsid w:val="00EC3AB6"/>
    <w:rsid w:val="00ED4D90"/>
    <w:rsid w:val="00EE3B35"/>
    <w:rsid w:val="00EE4394"/>
    <w:rsid w:val="00EF0B70"/>
    <w:rsid w:val="00EF31C9"/>
    <w:rsid w:val="00F3264E"/>
    <w:rsid w:val="00F33DFE"/>
    <w:rsid w:val="00F37DCC"/>
    <w:rsid w:val="00F536F8"/>
    <w:rsid w:val="00F54DEE"/>
    <w:rsid w:val="00F6028A"/>
    <w:rsid w:val="00F66546"/>
    <w:rsid w:val="00F67E91"/>
    <w:rsid w:val="00F74440"/>
    <w:rsid w:val="00F75239"/>
    <w:rsid w:val="00F82362"/>
    <w:rsid w:val="00F866EE"/>
    <w:rsid w:val="00F975EA"/>
    <w:rsid w:val="00FA3584"/>
    <w:rsid w:val="00FA442E"/>
    <w:rsid w:val="00FA5B99"/>
    <w:rsid w:val="00FA7BB3"/>
    <w:rsid w:val="00FB0FA8"/>
    <w:rsid w:val="00FB2C81"/>
    <w:rsid w:val="00FB3683"/>
    <w:rsid w:val="00FB438E"/>
    <w:rsid w:val="00FB7334"/>
    <w:rsid w:val="00FB7E14"/>
    <w:rsid w:val="00FC6D30"/>
    <w:rsid w:val="00FD3268"/>
    <w:rsid w:val="00FE333A"/>
    <w:rsid w:val="00FE642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6E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6EE6"/>
  </w:style>
  <w:style w:type="paragraph" w:styleId="Piedepgina">
    <w:name w:val="footer"/>
    <w:basedOn w:val="Normal"/>
    <w:link w:val="PiedepginaCar"/>
    <w:uiPriority w:val="99"/>
    <w:unhideWhenUsed/>
    <w:rsid w:val="002F6E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6EE6"/>
  </w:style>
  <w:style w:type="paragraph" w:styleId="Prrafodelista">
    <w:name w:val="List Paragraph"/>
    <w:basedOn w:val="Normal"/>
    <w:uiPriority w:val="34"/>
    <w:qFormat/>
    <w:rsid w:val="003924D7"/>
    <w:pPr>
      <w:ind w:left="720"/>
      <w:contextualSpacing/>
    </w:pPr>
  </w:style>
  <w:style w:type="paragraph" w:styleId="Textodeglobo">
    <w:name w:val="Balloon Text"/>
    <w:basedOn w:val="Normal"/>
    <w:link w:val="TextodegloboCar"/>
    <w:uiPriority w:val="99"/>
    <w:semiHidden/>
    <w:unhideWhenUsed/>
    <w:rsid w:val="00A849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90C"/>
    <w:rPr>
      <w:rFonts w:ascii="Tahoma" w:hAnsi="Tahoma" w:cs="Tahoma"/>
      <w:sz w:val="16"/>
      <w:szCs w:val="16"/>
    </w:rPr>
  </w:style>
  <w:style w:type="paragraph" w:styleId="Sinespaciado">
    <w:name w:val="No Spacing"/>
    <w:uiPriority w:val="1"/>
    <w:qFormat/>
    <w:rsid w:val="00FD3268"/>
    <w:pPr>
      <w:spacing w:after="0" w:line="240" w:lineRule="auto"/>
    </w:pPr>
  </w:style>
  <w:style w:type="character" w:styleId="Hipervnculo">
    <w:name w:val="Hyperlink"/>
    <w:basedOn w:val="Fuentedeprrafopredeter"/>
    <w:uiPriority w:val="99"/>
    <w:unhideWhenUsed/>
    <w:rsid w:val="00627512"/>
    <w:rPr>
      <w:color w:val="0000FF" w:themeColor="hyperlink"/>
      <w:u w:val="single"/>
    </w:rPr>
  </w:style>
  <w:style w:type="table" w:styleId="Tablaconcuadrcula">
    <w:name w:val="Table Grid"/>
    <w:basedOn w:val="Tablanormal"/>
    <w:uiPriority w:val="59"/>
    <w:rsid w:val="008C0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6E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6EE6"/>
  </w:style>
  <w:style w:type="paragraph" w:styleId="Piedepgina">
    <w:name w:val="footer"/>
    <w:basedOn w:val="Normal"/>
    <w:link w:val="PiedepginaCar"/>
    <w:uiPriority w:val="99"/>
    <w:unhideWhenUsed/>
    <w:rsid w:val="002F6E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6EE6"/>
  </w:style>
  <w:style w:type="paragraph" w:styleId="Prrafodelista">
    <w:name w:val="List Paragraph"/>
    <w:basedOn w:val="Normal"/>
    <w:uiPriority w:val="34"/>
    <w:qFormat/>
    <w:rsid w:val="003924D7"/>
    <w:pPr>
      <w:ind w:left="720"/>
      <w:contextualSpacing/>
    </w:pPr>
  </w:style>
  <w:style w:type="paragraph" w:styleId="Textodeglobo">
    <w:name w:val="Balloon Text"/>
    <w:basedOn w:val="Normal"/>
    <w:link w:val="TextodegloboCar"/>
    <w:uiPriority w:val="99"/>
    <w:semiHidden/>
    <w:unhideWhenUsed/>
    <w:rsid w:val="00A849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90C"/>
    <w:rPr>
      <w:rFonts w:ascii="Tahoma" w:hAnsi="Tahoma" w:cs="Tahoma"/>
      <w:sz w:val="16"/>
      <w:szCs w:val="16"/>
    </w:rPr>
  </w:style>
  <w:style w:type="paragraph" w:styleId="Sinespaciado">
    <w:name w:val="No Spacing"/>
    <w:uiPriority w:val="1"/>
    <w:qFormat/>
    <w:rsid w:val="00FD3268"/>
    <w:pPr>
      <w:spacing w:after="0" w:line="240" w:lineRule="auto"/>
    </w:pPr>
  </w:style>
  <w:style w:type="character" w:styleId="Hipervnculo">
    <w:name w:val="Hyperlink"/>
    <w:basedOn w:val="Fuentedeprrafopredeter"/>
    <w:uiPriority w:val="99"/>
    <w:unhideWhenUsed/>
    <w:rsid w:val="00627512"/>
    <w:rPr>
      <w:color w:val="0000FF" w:themeColor="hyperlink"/>
      <w:u w:val="single"/>
    </w:rPr>
  </w:style>
  <w:style w:type="table" w:styleId="Tablaconcuadrcula">
    <w:name w:val="Table Grid"/>
    <w:basedOn w:val="Tablanormal"/>
    <w:uiPriority w:val="59"/>
    <w:rsid w:val="008C0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48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8858A-B675-42FD-9CCC-229761DB7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1294</Words>
  <Characters>7122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Puesto11</dc:creator>
  <cp:lastModifiedBy>Puesto11</cp:lastModifiedBy>
  <cp:revision>7</cp:revision>
  <cp:lastPrinted>2015-03-13T07:53:00Z</cp:lastPrinted>
  <dcterms:created xsi:type="dcterms:W3CDTF">2015-07-13T06:26:00Z</dcterms:created>
  <dcterms:modified xsi:type="dcterms:W3CDTF">2015-08-26T08:51:00Z</dcterms:modified>
</cp:coreProperties>
</file>